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C2" w:rsidRPr="00D57620" w:rsidRDefault="00362CC2" w:rsidP="003C1BD9">
      <w:pPr>
        <w:spacing w:after="240"/>
        <w:jc w:val="center"/>
        <w:rPr>
          <w:b/>
          <w:sz w:val="28"/>
          <w:szCs w:val="28"/>
          <w:lang w:val="uk-UA"/>
        </w:rPr>
      </w:pPr>
      <w:r w:rsidRPr="00D57620">
        <w:rPr>
          <w:b/>
          <w:sz w:val="28"/>
          <w:szCs w:val="28"/>
          <w:lang w:val="uk-UA"/>
        </w:rPr>
        <w:t>Методологічні пояснення</w:t>
      </w:r>
    </w:p>
    <w:p w:rsidR="006C4FB7" w:rsidRPr="00D57620" w:rsidRDefault="006C4FB7" w:rsidP="003C1BD9">
      <w:pPr>
        <w:ind w:firstLine="567"/>
        <w:jc w:val="both"/>
        <w:rPr>
          <w:sz w:val="28"/>
          <w:szCs w:val="28"/>
          <w:lang w:val="uk-UA"/>
        </w:rPr>
      </w:pPr>
      <w:r w:rsidRPr="00D57620">
        <w:rPr>
          <w:b/>
          <w:sz w:val="28"/>
          <w:szCs w:val="28"/>
          <w:lang w:val="uk-UA"/>
        </w:rPr>
        <w:t>Індекс споживчих цін (ІСЦ)</w:t>
      </w:r>
      <w:r w:rsidRPr="00D57620">
        <w:rPr>
          <w:sz w:val="28"/>
          <w:szCs w:val="28"/>
          <w:lang w:val="uk-UA"/>
        </w:rPr>
        <w:t xml:space="preserve"> – показник, який характеризує зміни </w:t>
      </w:r>
      <w:r w:rsidR="00C626EC" w:rsidRPr="00D57620">
        <w:rPr>
          <w:sz w:val="28"/>
          <w:szCs w:val="28"/>
          <w:lang w:val="uk-UA"/>
        </w:rPr>
        <w:t>в</w:t>
      </w:r>
      <w:r w:rsidRPr="00D57620">
        <w:rPr>
          <w:sz w:val="28"/>
          <w:szCs w:val="28"/>
          <w:lang w:val="uk-UA"/>
        </w:rPr>
        <w:t xml:space="preserve"> часі загального рівня цін на товари та послуги, які купує населення для невиробничого споживання. Відображає зміни вартості фіксованого набору споживчих товарів та послуг у поточному періоді порівняно з базисним. </w:t>
      </w:r>
    </w:p>
    <w:p w:rsidR="006C4FB7" w:rsidRPr="00D57620" w:rsidRDefault="006C4FB7" w:rsidP="003C1BD9">
      <w:pPr>
        <w:ind w:firstLine="567"/>
        <w:jc w:val="both"/>
        <w:rPr>
          <w:sz w:val="28"/>
          <w:szCs w:val="28"/>
          <w:lang w:val="uk-UA"/>
        </w:rPr>
      </w:pPr>
      <w:r w:rsidRPr="00D57620">
        <w:rPr>
          <w:b/>
          <w:sz w:val="28"/>
          <w:szCs w:val="28"/>
          <w:lang w:val="uk-UA"/>
        </w:rPr>
        <w:t xml:space="preserve">Розрахунки ІСЦ </w:t>
      </w:r>
      <w:r w:rsidRPr="00D57620">
        <w:rPr>
          <w:sz w:val="28"/>
          <w:szCs w:val="28"/>
          <w:lang w:val="uk-UA"/>
        </w:rPr>
        <w:t>проводяться на основі даних про ціни, одержаних шляхом реєстрації цін (тарифів) на споживчому ринку, та даних національних рахунків щодо витрат домогосподарств на кінцеве споживання по країні в цілому на рівні розділів, груп і класів за Класифікацією індивідуального споживання за цілями. Для подальшого розподілу використовується деталізована інформація щодо споживчих грошових витрат домогосподарств за результатами обстежень умов життя домого</w:t>
      </w:r>
      <w:bookmarkStart w:id="0" w:name="_GoBack"/>
      <w:bookmarkEnd w:id="0"/>
      <w:r w:rsidRPr="00D57620">
        <w:rPr>
          <w:sz w:val="28"/>
          <w:szCs w:val="28"/>
          <w:lang w:val="uk-UA"/>
        </w:rPr>
        <w:t>сподарств.</w:t>
      </w:r>
    </w:p>
    <w:p w:rsidR="006C4FB7" w:rsidRPr="00D57620" w:rsidRDefault="006C4FB7" w:rsidP="003C1BD9">
      <w:pPr>
        <w:ind w:firstLine="567"/>
        <w:jc w:val="both"/>
        <w:rPr>
          <w:sz w:val="28"/>
          <w:szCs w:val="28"/>
          <w:lang w:val="uk-UA"/>
        </w:rPr>
      </w:pPr>
      <w:r w:rsidRPr="00D57620">
        <w:rPr>
          <w:b/>
          <w:sz w:val="28"/>
          <w:szCs w:val="28"/>
          <w:lang w:val="uk-UA"/>
        </w:rPr>
        <w:t xml:space="preserve">Реєстрація цін </w:t>
      </w:r>
      <w:r w:rsidRPr="00D57620">
        <w:rPr>
          <w:sz w:val="28"/>
          <w:szCs w:val="28"/>
          <w:lang w:val="uk-UA"/>
        </w:rPr>
        <w:t>– метод збору інформації про ціни на товари (послуги), що включені до споживчого набору за вибірковою сукупністю підприємств торгівлі, сфери послуг</w:t>
      </w:r>
      <w:r w:rsidR="00C626EC" w:rsidRPr="00D57620">
        <w:rPr>
          <w:sz w:val="28"/>
          <w:szCs w:val="28"/>
          <w:lang w:val="uk-UA"/>
        </w:rPr>
        <w:t xml:space="preserve"> та</w:t>
      </w:r>
      <w:r w:rsidRPr="00D57620">
        <w:rPr>
          <w:sz w:val="28"/>
          <w:szCs w:val="28"/>
          <w:lang w:val="uk-UA"/>
        </w:rPr>
        <w:t xml:space="preserve"> ринків.</w:t>
      </w:r>
    </w:p>
    <w:p w:rsidR="006C4FB7" w:rsidRPr="00D57620" w:rsidRDefault="006C4FB7" w:rsidP="003C1BD9">
      <w:pPr>
        <w:ind w:firstLine="567"/>
        <w:jc w:val="both"/>
        <w:rPr>
          <w:sz w:val="28"/>
          <w:szCs w:val="28"/>
          <w:lang w:val="uk-UA"/>
        </w:rPr>
      </w:pPr>
      <w:r w:rsidRPr="00D57620">
        <w:rPr>
          <w:b/>
          <w:sz w:val="28"/>
          <w:szCs w:val="28"/>
          <w:lang w:val="uk-UA"/>
        </w:rPr>
        <w:t>Споживчий набір товарів (послуг)-представників</w:t>
      </w:r>
      <w:r w:rsidRPr="00D57620">
        <w:rPr>
          <w:sz w:val="28"/>
          <w:szCs w:val="28"/>
          <w:lang w:val="uk-UA"/>
        </w:rPr>
        <w:t xml:space="preserve"> – репрезентативно відібраний перелік товарів та послуг, що найчастіше споживаються населенням. Визначається централізовано і є єдиним для всіх регіонів країни.</w:t>
      </w:r>
    </w:p>
    <w:p w:rsidR="00B2126B" w:rsidRPr="00D57620" w:rsidRDefault="006C4FB7" w:rsidP="003C1BD9">
      <w:pPr>
        <w:ind w:firstLine="567"/>
        <w:jc w:val="both"/>
        <w:rPr>
          <w:sz w:val="28"/>
          <w:szCs w:val="28"/>
          <w:lang w:val="uk-UA"/>
        </w:rPr>
      </w:pPr>
      <w:r w:rsidRPr="00D57620">
        <w:rPr>
          <w:b/>
          <w:sz w:val="28"/>
          <w:szCs w:val="28"/>
          <w:lang w:val="uk-UA"/>
        </w:rPr>
        <w:t xml:space="preserve">Товар (послуга)-представник </w:t>
      </w:r>
      <w:r w:rsidRPr="00D57620">
        <w:rPr>
          <w:sz w:val="28"/>
          <w:szCs w:val="28"/>
          <w:lang w:val="uk-UA"/>
        </w:rPr>
        <w:t xml:space="preserve">– сукупність </w:t>
      </w:r>
      <w:r w:rsidR="00C626EC" w:rsidRPr="00D57620">
        <w:rPr>
          <w:sz w:val="28"/>
          <w:szCs w:val="28"/>
          <w:lang w:val="uk-UA"/>
        </w:rPr>
        <w:t>видів товарів (послуг)</w:t>
      </w:r>
      <w:r w:rsidRPr="00D57620">
        <w:rPr>
          <w:sz w:val="28"/>
          <w:szCs w:val="28"/>
          <w:lang w:val="uk-UA"/>
        </w:rPr>
        <w:t>, які є однорідними за своїми споживчими властивостями та призначенням і мають однакові тенденції щодо зміни цін.</w:t>
      </w:r>
    </w:p>
    <w:sectPr w:rsidR="00B2126B" w:rsidRPr="00D57620" w:rsidSect="00100CA7">
      <w:headerReference w:type="default" r:id="rId7"/>
      <w:pgSz w:w="11907" w:h="16840"/>
      <w:pgMar w:top="1134" w:right="567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A20" w:rsidRDefault="00563A20">
      <w:r>
        <w:separator/>
      </w:r>
    </w:p>
  </w:endnote>
  <w:endnote w:type="continuationSeparator" w:id="0">
    <w:p w:rsidR="00563A20" w:rsidRDefault="0056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A20" w:rsidRDefault="00563A20">
      <w:r>
        <w:separator/>
      </w:r>
    </w:p>
  </w:footnote>
  <w:footnote w:type="continuationSeparator" w:id="0">
    <w:p w:rsidR="00563A20" w:rsidRDefault="00563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C84" w:rsidRDefault="00F94C84" w:rsidP="00100C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27041"/>
    <w:rsid w:val="000273A2"/>
    <w:rsid w:val="00047DF2"/>
    <w:rsid w:val="000B21A9"/>
    <w:rsid w:val="000B7137"/>
    <w:rsid w:val="000C169F"/>
    <w:rsid w:val="000D391E"/>
    <w:rsid w:val="000F09BD"/>
    <w:rsid w:val="000F09F4"/>
    <w:rsid w:val="000F410D"/>
    <w:rsid w:val="00100CA7"/>
    <w:rsid w:val="001113DF"/>
    <w:rsid w:val="001169CF"/>
    <w:rsid w:val="00137275"/>
    <w:rsid w:val="0014469D"/>
    <w:rsid w:val="001B1832"/>
    <w:rsid w:val="001C2453"/>
    <w:rsid w:val="001F62D0"/>
    <w:rsid w:val="00234D7B"/>
    <w:rsid w:val="0024098E"/>
    <w:rsid w:val="0024382A"/>
    <w:rsid w:val="00243E6C"/>
    <w:rsid w:val="00270EA8"/>
    <w:rsid w:val="00274D56"/>
    <w:rsid w:val="002A2D28"/>
    <w:rsid w:val="002C6A38"/>
    <w:rsid w:val="002D4E60"/>
    <w:rsid w:val="002D6652"/>
    <w:rsid w:val="002E1BF8"/>
    <w:rsid w:val="002F1021"/>
    <w:rsid w:val="0031069C"/>
    <w:rsid w:val="00317239"/>
    <w:rsid w:val="00325EA3"/>
    <w:rsid w:val="003310FB"/>
    <w:rsid w:val="00335751"/>
    <w:rsid w:val="00343EC6"/>
    <w:rsid w:val="003557E9"/>
    <w:rsid w:val="003608B2"/>
    <w:rsid w:val="00362CC2"/>
    <w:rsid w:val="003825F9"/>
    <w:rsid w:val="00387862"/>
    <w:rsid w:val="0039551C"/>
    <w:rsid w:val="003A33DE"/>
    <w:rsid w:val="003A3F84"/>
    <w:rsid w:val="003C1BD9"/>
    <w:rsid w:val="003D0590"/>
    <w:rsid w:val="003D3307"/>
    <w:rsid w:val="003F1B57"/>
    <w:rsid w:val="00400C34"/>
    <w:rsid w:val="00401791"/>
    <w:rsid w:val="004219D2"/>
    <w:rsid w:val="00422B33"/>
    <w:rsid w:val="004309EB"/>
    <w:rsid w:val="0044167C"/>
    <w:rsid w:val="00453CA3"/>
    <w:rsid w:val="00470C7E"/>
    <w:rsid w:val="00475755"/>
    <w:rsid w:val="004937FB"/>
    <w:rsid w:val="004E051E"/>
    <w:rsid w:val="004F0B6B"/>
    <w:rsid w:val="005437B0"/>
    <w:rsid w:val="00545478"/>
    <w:rsid w:val="00563A20"/>
    <w:rsid w:val="00574ECA"/>
    <w:rsid w:val="005758A9"/>
    <w:rsid w:val="00587D55"/>
    <w:rsid w:val="005915F0"/>
    <w:rsid w:val="005C4665"/>
    <w:rsid w:val="005D1D61"/>
    <w:rsid w:val="0060554A"/>
    <w:rsid w:val="00614386"/>
    <w:rsid w:val="006160B6"/>
    <w:rsid w:val="00616AD8"/>
    <w:rsid w:val="006315EF"/>
    <w:rsid w:val="00664641"/>
    <w:rsid w:val="00693829"/>
    <w:rsid w:val="006A2F28"/>
    <w:rsid w:val="006C4FB7"/>
    <w:rsid w:val="006F0326"/>
    <w:rsid w:val="006F69FA"/>
    <w:rsid w:val="006F6D88"/>
    <w:rsid w:val="00732A5E"/>
    <w:rsid w:val="00737563"/>
    <w:rsid w:val="007478C4"/>
    <w:rsid w:val="00772E6F"/>
    <w:rsid w:val="0079723F"/>
    <w:rsid w:val="007B060D"/>
    <w:rsid w:val="007B6748"/>
    <w:rsid w:val="007D1FAA"/>
    <w:rsid w:val="007E7C4D"/>
    <w:rsid w:val="008124FC"/>
    <w:rsid w:val="008539D0"/>
    <w:rsid w:val="008B32BA"/>
    <w:rsid w:val="008F2BBF"/>
    <w:rsid w:val="008F5A17"/>
    <w:rsid w:val="008F678F"/>
    <w:rsid w:val="0090677F"/>
    <w:rsid w:val="00933BBF"/>
    <w:rsid w:val="0094334E"/>
    <w:rsid w:val="00945576"/>
    <w:rsid w:val="0096134D"/>
    <w:rsid w:val="009657DB"/>
    <w:rsid w:val="00984214"/>
    <w:rsid w:val="009D1900"/>
    <w:rsid w:val="00A232B7"/>
    <w:rsid w:val="00A23FF4"/>
    <w:rsid w:val="00A47A20"/>
    <w:rsid w:val="00A811FE"/>
    <w:rsid w:val="00A81A5F"/>
    <w:rsid w:val="00AB489A"/>
    <w:rsid w:val="00AB62D1"/>
    <w:rsid w:val="00AC7BFF"/>
    <w:rsid w:val="00AD22E1"/>
    <w:rsid w:val="00AD2B63"/>
    <w:rsid w:val="00AF3A93"/>
    <w:rsid w:val="00B00FC2"/>
    <w:rsid w:val="00B2126B"/>
    <w:rsid w:val="00B6154F"/>
    <w:rsid w:val="00B61EC7"/>
    <w:rsid w:val="00B83FBD"/>
    <w:rsid w:val="00B93B21"/>
    <w:rsid w:val="00B97B39"/>
    <w:rsid w:val="00BB3661"/>
    <w:rsid w:val="00BC5D14"/>
    <w:rsid w:val="00BC79E8"/>
    <w:rsid w:val="00BD471A"/>
    <w:rsid w:val="00BE75AF"/>
    <w:rsid w:val="00C626EC"/>
    <w:rsid w:val="00C66DF3"/>
    <w:rsid w:val="00C851A0"/>
    <w:rsid w:val="00CC3030"/>
    <w:rsid w:val="00CF0F24"/>
    <w:rsid w:val="00D04C97"/>
    <w:rsid w:val="00D3573E"/>
    <w:rsid w:val="00D35B89"/>
    <w:rsid w:val="00D44B63"/>
    <w:rsid w:val="00D5201E"/>
    <w:rsid w:val="00D57620"/>
    <w:rsid w:val="00D96691"/>
    <w:rsid w:val="00DA3948"/>
    <w:rsid w:val="00DA6E44"/>
    <w:rsid w:val="00DD57AE"/>
    <w:rsid w:val="00DF35FD"/>
    <w:rsid w:val="00E25794"/>
    <w:rsid w:val="00E36450"/>
    <w:rsid w:val="00E45847"/>
    <w:rsid w:val="00E464BB"/>
    <w:rsid w:val="00E46A9C"/>
    <w:rsid w:val="00EA7F2A"/>
    <w:rsid w:val="00EE18D4"/>
    <w:rsid w:val="00EE72B7"/>
    <w:rsid w:val="00EE7586"/>
    <w:rsid w:val="00EF2649"/>
    <w:rsid w:val="00F032FC"/>
    <w:rsid w:val="00F110E1"/>
    <w:rsid w:val="00F53376"/>
    <w:rsid w:val="00F67F71"/>
    <w:rsid w:val="00F94C84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1330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Cin_User_00</cp:lastModifiedBy>
  <cp:revision>4</cp:revision>
  <cp:lastPrinted>2017-02-09T11:01:00Z</cp:lastPrinted>
  <dcterms:created xsi:type="dcterms:W3CDTF">2022-01-17T11:43:00Z</dcterms:created>
  <dcterms:modified xsi:type="dcterms:W3CDTF">2022-01-17T11:45:00Z</dcterms:modified>
</cp:coreProperties>
</file>