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svg" ContentType="image/svg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5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2890"/>
      </w:tblGrid>
      <w:tr w:rsidR="005C2EC8" w:rsidRPr="00AB3E99" w:rsidTr="002530AB">
        <w:trPr>
          <w:trHeight w:val="870"/>
        </w:trPr>
        <w:tc>
          <w:tcPr>
            <w:tcW w:w="6663" w:type="dxa"/>
            <w:vMerge w:val="restart"/>
            <w:tcBorders>
              <w:bottom w:val="single" w:sz="4" w:space="0" w:color="DB9528"/>
              <w:right w:val="single" w:sz="4" w:space="0" w:color="DB9528"/>
            </w:tcBorders>
          </w:tcPr>
          <w:p w:rsidR="005C2EC8" w:rsidRPr="005C2EC8" w:rsidRDefault="005C2EC8" w:rsidP="00020772">
            <w:pPr>
              <w:rPr>
                <w:rFonts w:asciiTheme="minorHAnsi" w:hAnsiTheme="minorHAnsi" w:cstheme="minorHAnsi"/>
                <w:b/>
                <w:bCs/>
                <w:color w:val="21517E"/>
              </w:rPr>
            </w:pPr>
            <w:bookmarkStart w:id="0" w:name="OLE_LINK1"/>
            <w:r w:rsidRPr="004F6898">
              <w:rPr>
                <w:rFonts w:asciiTheme="minorHAnsi" w:hAnsiTheme="minorHAnsi" w:cstheme="minorHAnsi"/>
                <w:b/>
                <w:bCs/>
                <w:noProof/>
                <w:color w:val="21517E"/>
                <w:lang w:eastAsia="uk-UA"/>
              </w:rPr>
              <w:drawing>
                <wp:anchor distT="0" distB="0" distL="114300" distR="114300" simplePos="0" relativeHeight="251655680" behindDoc="0" locked="0" layoutInCell="1" allowOverlap="1" wp14:anchorId="6993DC3D" wp14:editId="6874F7C9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0</wp:posOffset>
                  </wp:positionV>
                  <wp:extent cx="2984500" cy="676275"/>
                  <wp:effectExtent l="0" t="0" r="0" b="0"/>
                  <wp:wrapThrough wrapText="bothSides">
                    <wp:wrapPolygon edited="0">
                      <wp:start x="0" y="0"/>
                      <wp:lineTo x="0" y="21093"/>
                      <wp:lineTo x="14523" y="21093"/>
                      <wp:lineTo x="18475" y="20282"/>
                      <wp:lineTo x="21508" y="18254"/>
                      <wp:lineTo x="21508" y="10546"/>
                      <wp:lineTo x="5055" y="6490"/>
                      <wp:lineTo x="5055" y="0"/>
                      <wp:lineTo x="0" y="0"/>
                    </wp:wrapPolygon>
                  </wp:wrapThrough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17542851" name="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84500" cy="67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</w:t>
            </w:r>
          </w:p>
          <w:p w:rsidR="005C2EC8" w:rsidRDefault="005C2EC8" w:rsidP="00020772">
            <w:pPr>
              <w:jc w:val="right"/>
              <w:rPr>
                <w:rFonts w:asciiTheme="minorHAnsi" w:hAnsiTheme="minorHAnsi" w:cstheme="minorHAnsi"/>
                <w:b/>
                <w:bCs/>
                <w:color w:val="21517E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                         </w:t>
            </w:r>
          </w:p>
          <w:p w:rsidR="005C2EC8" w:rsidRDefault="005C2EC8" w:rsidP="00020772">
            <w:pPr>
              <w:jc w:val="center"/>
              <w:rPr>
                <w:rFonts w:asciiTheme="minorHAnsi" w:hAnsiTheme="minorHAnsi" w:cstheme="minorHAnsi"/>
                <w:sz w:val="10"/>
                <w:szCs w:val="10"/>
              </w:rPr>
            </w:pPr>
            <w:r>
              <w:rPr>
                <w:rFonts w:asciiTheme="minorHAnsi" w:hAnsiTheme="minorHAnsi" w:cstheme="minorHAnsi"/>
                <w:b/>
                <w:bCs/>
                <w:color w:val="21517E"/>
              </w:rPr>
              <w:t xml:space="preserve">        </w:t>
            </w:r>
            <w:r w:rsidR="003760E7">
              <w:rPr>
                <w:rFonts w:asciiTheme="minorHAnsi" w:hAnsiTheme="minorHAnsi" w:cstheme="minorHAnsi"/>
                <w:b/>
                <w:bCs/>
                <w:color w:val="21517E"/>
              </w:rPr>
              <w:t>23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</w:t>
            </w:r>
            <w:r w:rsidR="00975D10">
              <w:rPr>
                <w:rFonts w:asciiTheme="minorHAnsi" w:hAnsiTheme="minorHAnsi" w:cstheme="minorHAnsi"/>
                <w:b/>
                <w:bCs/>
                <w:color w:val="21517E"/>
              </w:rPr>
              <w:t>02</w:t>
            </w:r>
            <w:r w:rsidRPr="00DF00E6">
              <w:rPr>
                <w:rFonts w:asciiTheme="minorHAnsi" w:hAnsiTheme="minorHAnsi" w:cstheme="minorHAnsi"/>
                <w:b/>
                <w:bCs/>
                <w:color w:val="21517E"/>
              </w:rPr>
              <w:t>.202</w:t>
            </w:r>
            <w:r w:rsidR="00760CA8" w:rsidRPr="00020EB3">
              <w:rPr>
                <w:rFonts w:asciiTheme="minorHAnsi" w:hAnsiTheme="minorHAnsi" w:cstheme="minorHAnsi"/>
                <w:b/>
                <w:bCs/>
                <w:color w:val="21517E"/>
                <w:lang w:val="ru-RU"/>
              </w:rPr>
              <w:t>6</w:t>
            </w:r>
          </w:p>
          <w:p w:rsidR="005C2EC8" w:rsidRPr="00F31CD8" w:rsidRDefault="005C2EC8" w:rsidP="00020772">
            <w:pPr>
              <w:spacing w:before="100" w:line="240" w:lineRule="exact"/>
              <w:outlineLvl w:val="0"/>
              <w:rPr>
                <w:rFonts w:asciiTheme="majorHAnsi" w:hAnsiTheme="majorHAnsi" w:cstheme="majorHAnsi"/>
                <w:sz w:val="28"/>
                <w:szCs w:val="28"/>
              </w:rPr>
            </w:pPr>
          </w:p>
          <w:p w:rsidR="005C2EC8" w:rsidRDefault="005C2EC8" w:rsidP="00020772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</w:p>
          <w:p w:rsidR="005C2EC8" w:rsidRDefault="002B173F" w:rsidP="002B173F">
            <w:pPr>
              <w:spacing w:after="40" w:line="240" w:lineRule="exact"/>
              <w:outlineLvl w:val="0"/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>ІНДЕКС СІЛЬСЬКОГОСПОДАРСЬКОЇ ПРОДУКЦІЇ</w:t>
            </w:r>
            <w:r w:rsidR="005C2EC8">
              <w:rPr>
                <w:rFonts w:asciiTheme="minorHAnsi" w:hAnsiTheme="minorHAnsi" w:cstheme="minorHAnsi"/>
                <w:b/>
                <w:bCs/>
                <w:color w:val="DC9529"/>
                <w:sz w:val="28"/>
                <w:szCs w:val="28"/>
              </w:rPr>
              <w:t xml:space="preserve"> </w:t>
            </w:r>
          </w:p>
          <w:p w:rsidR="005C2EC8" w:rsidRPr="00272F45" w:rsidRDefault="002562C7" w:rsidP="00AC2E9B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bCs/>
                <w:i/>
                <w:iCs/>
                <w:color w:val="DC9529"/>
              </w:rPr>
            </w:pP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у</w:t>
            </w:r>
            <w:r w:rsidR="00760CA8" w:rsidRPr="00020EB3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 xml:space="preserve"> </w:t>
            </w:r>
            <w:r w:rsidR="00760CA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Миколаївській</w:t>
            </w:r>
            <w:r w:rsidR="0084528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 w:rsidRPr="00D13BC4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області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за січень</w:t>
            </w:r>
            <w:r w:rsidR="00760CA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>202</w:t>
            </w:r>
            <w:r w:rsidR="00AC2E9B" w:rsidRPr="00020EB3">
              <w:rPr>
                <w:rFonts w:asciiTheme="minorHAnsi" w:hAnsiTheme="minorHAnsi" w:cstheme="minorHAnsi"/>
                <w:bCs/>
                <w:i/>
                <w:iCs/>
                <w:color w:val="DC9529"/>
                <w:lang w:val="ru-RU"/>
              </w:rPr>
              <w:t>6</w:t>
            </w:r>
            <w:r w:rsidR="005C2EC8">
              <w:rPr>
                <w:rFonts w:asciiTheme="minorHAnsi" w:hAnsiTheme="minorHAnsi" w:cstheme="minorHAnsi"/>
                <w:bCs/>
                <w:i/>
                <w:iCs/>
                <w:color w:val="DC9529"/>
              </w:rPr>
              <w:t xml:space="preserve"> року</w:t>
            </w:r>
          </w:p>
          <w:p w:rsidR="007A2215" w:rsidRPr="00AB3E99" w:rsidRDefault="007A2215" w:rsidP="00272F45">
            <w:pPr>
              <w:spacing w:before="60" w:after="40" w:line="240" w:lineRule="exact"/>
              <w:outlineLvl w:val="0"/>
              <w:rPr>
                <w:rFonts w:asciiTheme="minorHAnsi" w:hAnsiTheme="minorHAnsi" w:cstheme="minorHAnsi"/>
                <w:i/>
                <w:iCs/>
                <w:color w:val="21517E"/>
              </w:rPr>
            </w:pPr>
          </w:p>
        </w:tc>
        <w:tc>
          <w:tcPr>
            <w:tcW w:w="2890" w:type="dxa"/>
            <w:tcBorders>
              <w:left w:val="single" w:sz="4" w:space="0" w:color="DB9528"/>
              <w:bottom w:val="single" w:sz="4" w:space="0" w:color="DB9528"/>
            </w:tcBorders>
          </w:tcPr>
          <w:p w:rsidR="005C2EC8" w:rsidRPr="00B60B5A" w:rsidRDefault="005C2EC8" w:rsidP="00020772">
            <w:pPr>
              <w:ind w:left="186"/>
            </w:pPr>
            <w:r w:rsidRPr="00DF00E6">
              <w:rPr>
                <w:noProof/>
                <w:lang w:eastAsia="uk-UA"/>
              </w:rPr>
              <w:drawing>
                <wp:anchor distT="0" distB="0" distL="114300" distR="114300" simplePos="0" relativeHeight="251656704" behindDoc="0" locked="0" layoutInCell="1" allowOverlap="1" wp14:anchorId="6A52BBE0" wp14:editId="02FE62C3">
                  <wp:simplePos x="0" y="0"/>
                  <wp:positionH relativeFrom="column">
                    <wp:posOffset>274955</wp:posOffset>
                  </wp:positionH>
                  <wp:positionV relativeFrom="paragraph">
                    <wp:posOffset>56515</wp:posOffset>
                  </wp:positionV>
                  <wp:extent cx="1294765" cy="377190"/>
                  <wp:effectExtent l="0" t="0" r="635" b="3810"/>
                  <wp:wrapNone/>
                  <wp:docPr id="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59625575" name=""/>
                          <pic:cNvPicPr/>
                        </pic:nvPicPr>
                        <pic:blipFill rotWithShape="1"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22687"/>
                          <a:stretch/>
                        </pic:blipFill>
                        <pic:spPr bwMode="auto">
                          <a:xfrm>
                            <a:off x="0" y="0"/>
                            <a:ext cx="1294765" cy="377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FA3401" w:rsidRPr="00F57ACB" w:rsidTr="002530AB">
        <w:trPr>
          <w:trHeight w:val="1260"/>
        </w:trPr>
        <w:tc>
          <w:tcPr>
            <w:tcW w:w="6663" w:type="dxa"/>
            <w:vMerge/>
            <w:tcBorders>
              <w:top w:val="single" w:sz="6" w:space="0" w:color="DB9528"/>
              <w:bottom w:val="single" w:sz="4" w:space="0" w:color="DB9528"/>
              <w:right w:val="single" w:sz="4" w:space="0" w:color="DB9528"/>
            </w:tcBorders>
          </w:tcPr>
          <w:p w:rsidR="00FA3401" w:rsidRPr="00E02D0D" w:rsidRDefault="00FA3401" w:rsidP="00FA3401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890" w:type="dxa"/>
            <w:tcBorders>
              <w:top w:val="single" w:sz="4" w:space="0" w:color="DB9528"/>
              <w:left w:val="single" w:sz="4" w:space="0" w:color="DB9528"/>
              <w:bottom w:val="single" w:sz="4" w:space="0" w:color="DB9528"/>
            </w:tcBorders>
          </w:tcPr>
          <w:p w:rsidR="00FA3401" w:rsidRDefault="00FA3401" w:rsidP="00FA3401">
            <w:pPr>
              <w:pStyle w:val="--121"/>
              <w:spacing w:before="80"/>
              <w:ind w:right="-193"/>
              <w:rPr>
                <w:sz w:val="20"/>
                <w:szCs w:val="20"/>
                <w:lang w:eastAsia="uk-UA"/>
              </w:rPr>
            </w:pPr>
            <w:r w:rsidRPr="002530AB">
              <w:rPr>
                <w:sz w:val="20"/>
                <w:szCs w:val="20"/>
                <w:lang w:eastAsia="uk-UA"/>
              </w:rPr>
              <w:t>Головне управління статистики</w:t>
            </w:r>
          </w:p>
          <w:p w:rsidR="00FA3401" w:rsidRPr="002530AB" w:rsidRDefault="00FA3401" w:rsidP="00FA3401">
            <w:pPr>
              <w:pStyle w:val="--121"/>
              <w:spacing w:after="80"/>
              <w:ind w:right="-193"/>
              <w:rPr>
                <w:sz w:val="20"/>
                <w:szCs w:val="20"/>
                <w:lang w:eastAsia="uk-UA"/>
              </w:rPr>
            </w:pPr>
            <w:r w:rsidRPr="00F43A8F">
              <w:rPr>
                <w:sz w:val="20"/>
                <w:szCs w:val="20"/>
                <w:lang w:val="ru-RU" w:eastAsia="uk-UA"/>
              </w:rPr>
              <w:t xml:space="preserve">        </w:t>
            </w:r>
            <w:r>
              <w:rPr>
                <w:sz w:val="20"/>
                <w:szCs w:val="20"/>
                <w:lang w:eastAsia="uk-UA"/>
              </w:rPr>
              <w:t>у Миколаївській</w:t>
            </w:r>
            <w:r w:rsidRPr="002530AB">
              <w:rPr>
                <w:sz w:val="20"/>
                <w:szCs w:val="20"/>
                <w:lang w:eastAsia="uk-UA"/>
              </w:rPr>
              <w:t xml:space="preserve"> області</w:t>
            </w:r>
          </w:p>
          <w:p w:rsidR="00FA3401" w:rsidRPr="009B788D" w:rsidRDefault="00FA3401" w:rsidP="00FA3401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>
              <w:rPr>
                <w:noProof/>
                <w:lang w:eastAsia="uk-UA"/>
              </w:rPr>
              <w:drawing>
                <wp:inline distT="0" distB="0" distL="0" distR="0" wp14:anchorId="4571581B" wp14:editId="284DD209">
                  <wp:extent cx="123825" cy="123825"/>
                  <wp:effectExtent l="0" t="0" r="9525" b="9525"/>
                  <wp:docPr id="1" name="Рисунок 1" descr="Ссылк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Ссылк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23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Theme="majorHAnsi" w:hAnsiTheme="majorHAnsi"/>
                <w:sz w:val="22"/>
                <w:szCs w:val="22"/>
                <w:lang w:eastAsia="uk-UA"/>
              </w:rPr>
              <w:t xml:space="preserve">    </w:t>
            </w:r>
            <w:r w:rsidRPr="00F43A8F">
              <w:rPr>
                <w:rFonts w:asciiTheme="majorHAnsi" w:hAnsiTheme="majorHAnsi"/>
                <w:sz w:val="22"/>
                <w:szCs w:val="22"/>
                <w:lang w:eastAsia="uk-UA"/>
              </w:rPr>
              <w:t xml:space="preserve"> </w:t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www.mk.ukrstat.gov.ua</w:t>
            </w:r>
          </w:p>
          <w:p w:rsidR="00FA3401" w:rsidRPr="009B788D" w:rsidRDefault="00FA3401" w:rsidP="00FA3401">
            <w:pP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</w:pPr>
            <w:r w:rsidRPr="009B788D">
              <w:rPr>
                <w:rFonts w:asciiTheme="majorHAnsi" w:hAnsiTheme="majorHAnsi" w:cstheme="majorHAnsi"/>
                <w:noProof/>
                <w:color w:val="666666"/>
                <w:sz w:val="22"/>
                <w:szCs w:val="22"/>
                <w:shd w:val="clear" w:color="auto" w:fill="FFFFFF"/>
                <w:lang w:eastAsia="uk-UA"/>
                <w14:ligatures w14:val="standardContextual"/>
              </w:rPr>
              <w:drawing>
                <wp:anchor distT="0" distB="0" distL="114300" distR="114300" simplePos="0" relativeHeight="251657728" behindDoc="1" locked="0" layoutInCell="1" allowOverlap="1" wp14:anchorId="4C7F6F06" wp14:editId="4FD30528">
                  <wp:simplePos x="0" y="0"/>
                  <wp:positionH relativeFrom="column">
                    <wp:posOffset>31115</wp:posOffset>
                  </wp:positionH>
                  <wp:positionV relativeFrom="paragraph">
                    <wp:posOffset>25400</wp:posOffset>
                  </wp:positionV>
                  <wp:extent cx="103505" cy="103505"/>
                  <wp:effectExtent l="0" t="0" r="0" b="0"/>
                  <wp:wrapTight wrapText="bothSides">
                    <wp:wrapPolygon edited="0">
                      <wp:start x="0" y="0"/>
                      <wp:lineTo x="0" y="15902"/>
                      <wp:lineTo x="15902" y="15902"/>
                      <wp:lineTo x="15902" y="0"/>
                      <wp:lineTo x="0" y="0"/>
                    </wp:wrapPolygon>
                  </wp:wrapTight>
                  <wp:docPr id="11" name="Рисунок 2" descr="Конвер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8965873" name="Рисунок 1748965873" descr="Конверт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  <a:ext uri="{96DAC541-7B7A-43D3-8B79-37D633B846F1}">
                                <asvg:svgBlip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6cid="http://schemas.microsoft.com/office/word/2016/wordml/cid" xmlns:w16se="http://schemas.microsoft.com/office/word/2015/wordml/symex" xmlns:asvg="http://schemas.microsoft.com/office/drawing/2016/SVG/main" xmlns:a14="http://schemas.microsoft.com/office/drawing/2010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505" cy="103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 xml:space="preserve">  </w:t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gus@mk.ukrstat.gov.ua</w:t>
            </w:r>
          </w:p>
          <w:p w:rsidR="00FA3401" w:rsidRPr="00E94112" w:rsidRDefault="00FA3401" w:rsidP="00FA3401">
            <w:pPr>
              <w:spacing w:after="60"/>
              <w:ind w:left="119"/>
              <w:rPr>
                <w:rFonts w:asciiTheme="minorHAnsi" w:hAnsiTheme="minorHAnsi" w:cstheme="minorHAnsi"/>
                <w:color w:val="666666"/>
                <w:sz w:val="10"/>
                <w:szCs w:val="10"/>
              </w:rPr>
            </w:pPr>
            <w:r w:rsidRPr="009B788D">
              <w:rPr>
                <w:noProof/>
                <w:sz w:val="22"/>
                <w:szCs w:val="22"/>
                <w:lang w:eastAsia="uk-UA"/>
              </w:rPr>
              <w:drawing>
                <wp:anchor distT="0" distB="0" distL="114300" distR="114300" simplePos="0" relativeHeight="251658752" behindDoc="0" locked="0" layoutInCell="1" allowOverlap="1" wp14:anchorId="6D79B069" wp14:editId="7071A706">
                  <wp:simplePos x="0" y="0"/>
                  <wp:positionH relativeFrom="column">
                    <wp:posOffset>40640</wp:posOffset>
                  </wp:positionH>
                  <wp:positionV relativeFrom="paragraph">
                    <wp:posOffset>23495</wp:posOffset>
                  </wp:positionV>
                  <wp:extent cx="109104" cy="109104"/>
                  <wp:effectExtent l="0" t="0" r="5715" b="5715"/>
                  <wp:wrapSquare wrapText="bothSides"/>
                  <wp:docPr id="12" name="Рисунок 3" descr="Телефонная трубка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65062054" name="Рисунок 1665062054" descr="Телефонная трубка"/>
                          <pic:cNvPicPr>
                            <a:picLocks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104" cy="1091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9B788D">
              <w:rPr>
                <w:rFonts w:asciiTheme="majorHAnsi" w:hAnsiTheme="majorHAnsi" w:cstheme="majorHAnsi"/>
                <w:color w:val="666666"/>
                <w:sz w:val="22"/>
                <w:szCs w:val="22"/>
                <w:lang w:eastAsia="uk-UA"/>
              </w:rPr>
              <w:t>+38 (0512) 37 51 51</w:t>
            </w:r>
          </w:p>
        </w:tc>
      </w:tr>
    </w:tbl>
    <w:p w:rsidR="00846C6B" w:rsidRDefault="00846C6B" w:rsidP="00111992">
      <w:pPr>
        <w:pStyle w:val="--12"/>
      </w:pPr>
    </w:p>
    <w:p w:rsidR="00A55132" w:rsidRDefault="00A55132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AE21C4" w:rsidRPr="00275DBA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  <w:r w:rsidRPr="0050086E">
        <w:rPr>
          <w:rFonts w:ascii="Calibri" w:hAnsi="Calibri" w:cs="Calibri"/>
          <w:color w:val="1F4E79" w:themeColor="accent5" w:themeShade="80"/>
        </w:rPr>
        <w:t xml:space="preserve">Обсяг виробництва сільськогосподарської продукції в </w:t>
      </w:r>
      <w:r w:rsidR="00F0310C">
        <w:rPr>
          <w:rFonts w:ascii="Calibri" w:hAnsi="Calibri" w:cs="Calibri"/>
          <w:color w:val="1F4E79" w:themeColor="accent5" w:themeShade="80"/>
        </w:rPr>
        <w:t>січні</w:t>
      </w:r>
      <w:r w:rsidR="00760CA8">
        <w:rPr>
          <w:rFonts w:ascii="Calibri" w:hAnsi="Calibri" w:cs="Calibri"/>
          <w:color w:val="1F4E79" w:themeColor="accent5" w:themeShade="80"/>
        </w:rPr>
        <w:t xml:space="preserve"> </w:t>
      </w:r>
      <w:r w:rsidRPr="0050086E">
        <w:rPr>
          <w:rFonts w:ascii="Calibri" w:hAnsi="Calibri" w:cs="Calibri"/>
          <w:color w:val="1F4E79" w:themeColor="accent5" w:themeShade="80"/>
        </w:rPr>
        <w:t>202</w:t>
      </w:r>
      <w:r w:rsidR="00765DC0" w:rsidRPr="00020EB3">
        <w:rPr>
          <w:rFonts w:ascii="Calibri" w:hAnsi="Calibri" w:cs="Calibri"/>
          <w:color w:val="1F4E79" w:themeColor="accent5" w:themeShade="80"/>
        </w:rPr>
        <w:t>6</w:t>
      </w:r>
      <w:r w:rsidRPr="0050086E">
        <w:rPr>
          <w:rFonts w:ascii="Calibri" w:hAnsi="Calibri" w:cs="Calibri"/>
          <w:color w:val="1F4E79" w:themeColor="accent5" w:themeShade="80"/>
        </w:rPr>
        <w:t>р.</w:t>
      </w:r>
      <w:r w:rsidR="00760CA8">
        <w:rPr>
          <w:rFonts w:ascii="Calibri" w:hAnsi="Calibri" w:cs="Calibri"/>
          <w:color w:val="1F4E79" w:themeColor="accent5" w:themeShade="80"/>
        </w:rPr>
        <w:t xml:space="preserve"> </w:t>
      </w:r>
      <w:r w:rsidRPr="0050086E">
        <w:rPr>
          <w:rFonts w:ascii="Calibri" w:hAnsi="Calibri" w:cs="Calibri"/>
          <w:color w:val="1F4E79" w:themeColor="accent5" w:themeShade="80"/>
        </w:rPr>
        <w:t>порівняно із </w:t>
      </w:r>
      <w:r w:rsidR="00F0310C">
        <w:rPr>
          <w:rFonts w:ascii="Calibri" w:hAnsi="Calibri" w:cs="Calibri"/>
          <w:color w:val="1F4E79" w:themeColor="accent5" w:themeShade="80"/>
        </w:rPr>
        <w:t>січнем</w:t>
      </w:r>
      <w:r w:rsidR="00760CA8">
        <w:rPr>
          <w:rFonts w:ascii="Calibri" w:hAnsi="Calibri" w:cs="Calibri"/>
          <w:color w:val="1F4E79" w:themeColor="accent5" w:themeShade="80"/>
        </w:rPr>
        <w:t xml:space="preserve"> </w:t>
      </w:r>
      <w:r w:rsidRPr="0050086E">
        <w:rPr>
          <w:rFonts w:ascii="Calibri" w:hAnsi="Calibri" w:cs="Calibri"/>
          <w:color w:val="1F4E79" w:themeColor="accent5" w:themeShade="80"/>
        </w:rPr>
        <w:t>202</w:t>
      </w:r>
      <w:r w:rsidR="00765DC0" w:rsidRPr="00020EB3">
        <w:rPr>
          <w:rFonts w:ascii="Calibri" w:hAnsi="Calibri" w:cs="Calibri"/>
          <w:color w:val="1F4E79" w:themeColor="accent5" w:themeShade="80"/>
        </w:rPr>
        <w:t>5</w:t>
      </w:r>
      <w:r w:rsidRPr="0050086E">
        <w:rPr>
          <w:rFonts w:ascii="Calibri" w:hAnsi="Calibri" w:cs="Calibri"/>
          <w:color w:val="1F4E79" w:themeColor="accent5" w:themeShade="80"/>
        </w:rPr>
        <w:t>р.</w:t>
      </w:r>
      <w:r w:rsidR="00760CA8">
        <w:rPr>
          <w:rFonts w:ascii="Calibri" w:hAnsi="Calibri" w:cs="Calibri"/>
          <w:color w:val="1F4E79" w:themeColor="accent5" w:themeShade="80"/>
        </w:rPr>
        <w:t xml:space="preserve"> </w:t>
      </w:r>
      <w:r w:rsidRPr="0050086E">
        <w:rPr>
          <w:rFonts w:ascii="Calibri" w:hAnsi="Calibri" w:cs="Calibri"/>
          <w:color w:val="1F4E79" w:themeColor="accent5" w:themeShade="80"/>
        </w:rPr>
        <w:t xml:space="preserve">зменшився на </w:t>
      </w:r>
      <w:r w:rsidR="00760CA8">
        <w:rPr>
          <w:rFonts w:ascii="Calibri" w:hAnsi="Calibri" w:cs="Calibri"/>
          <w:color w:val="1F4E79" w:themeColor="accent5" w:themeShade="80"/>
        </w:rPr>
        <w:t>5</w:t>
      </w:r>
      <w:r w:rsidRPr="0050086E">
        <w:rPr>
          <w:rFonts w:ascii="Calibri" w:hAnsi="Calibri" w:cs="Calibri"/>
          <w:color w:val="1F4E79" w:themeColor="accent5" w:themeShade="80"/>
        </w:rPr>
        <w:t>,</w:t>
      </w:r>
      <w:r w:rsidR="00760CA8">
        <w:rPr>
          <w:rFonts w:ascii="Calibri" w:hAnsi="Calibri" w:cs="Calibri"/>
          <w:color w:val="1F4E79" w:themeColor="accent5" w:themeShade="80"/>
        </w:rPr>
        <w:t>3</w:t>
      </w:r>
      <w:r w:rsidRPr="0050086E">
        <w:rPr>
          <w:rFonts w:ascii="Calibri" w:hAnsi="Calibri" w:cs="Calibri"/>
          <w:color w:val="1F4E79" w:themeColor="accent5" w:themeShade="80"/>
        </w:rPr>
        <w:t>%.</w:t>
      </w:r>
    </w:p>
    <w:p w:rsidR="00AE21C4" w:rsidRPr="00353E37" w:rsidRDefault="00AE21C4" w:rsidP="00AE21C4">
      <w:pPr>
        <w:spacing w:line="235" w:lineRule="auto"/>
        <w:ind w:firstLine="567"/>
        <w:jc w:val="both"/>
        <w:rPr>
          <w:rFonts w:ascii="Calibri" w:hAnsi="Calibri" w:cs="Calibri"/>
          <w:color w:val="1F4E79" w:themeColor="accent5" w:themeShade="80"/>
        </w:rPr>
      </w:pPr>
    </w:p>
    <w:p w:rsidR="00D91788" w:rsidRPr="00743748" w:rsidRDefault="00D91788" w:rsidP="00D91788">
      <w:pPr>
        <w:spacing w:before="60" w:line="228" w:lineRule="auto"/>
        <w:jc w:val="center"/>
        <w:rPr>
          <w:rFonts w:ascii="Calibri" w:hAnsi="Calibri"/>
          <w:color w:val="DB9528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</w:t>
      </w:r>
      <w:r w:rsidRPr="00A12666">
        <w:rPr>
          <w:rFonts w:ascii="Calibri" w:hAnsi="Calibri" w:cs="Arial"/>
          <w:b/>
          <w:color w:val="DC9529"/>
          <w:lang w:val="ru-RU"/>
        </w:rPr>
        <w:t xml:space="preserve"> </w:t>
      </w:r>
    </w:p>
    <w:p w:rsidR="00D91788" w:rsidRPr="00020EB3" w:rsidRDefault="00D91788" w:rsidP="00D91788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0C374C">
        <w:rPr>
          <w:rFonts w:ascii="Calibri" w:hAnsi="Calibri"/>
          <w:color w:val="22517D"/>
          <w:lang w:val="ru-RU"/>
        </w:rPr>
        <w:t>у % до відповідного періоду попереднього року</w:t>
      </w:r>
      <w:r>
        <w:rPr>
          <w:rFonts w:ascii="Calibri" w:hAnsi="Calibri"/>
          <w:color w:val="22517D"/>
          <w:lang w:val="ru-RU"/>
        </w:rPr>
        <w:t>, наростаючим підсумком</w:t>
      </w:r>
    </w:p>
    <w:p w:rsidR="00D91788" w:rsidRPr="00020EB3" w:rsidRDefault="00D91788" w:rsidP="00D91788">
      <w:pPr>
        <w:spacing w:line="204" w:lineRule="auto"/>
        <w:jc w:val="center"/>
        <w:rPr>
          <w:rFonts w:ascii="Calibri" w:hAnsi="Calibri" w:cs="Calibri"/>
          <w:i/>
          <w:color w:val="7B7B7B" w:themeColor="accent3" w:themeShade="BF"/>
          <w:sz w:val="20"/>
          <w:szCs w:val="20"/>
          <w:lang w:val="ru-RU"/>
        </w:rPr>
      </w:pPr>
    </w:p>
    <w:p w:rsidR="00D91788" w:rsidRPr="00A12666" w:rsidRDefault="00C903D9" w:rsidP="00D91788">
      <w:pPr>
        <w:spacing w:line="204" w:lineRule="auto"/>
        <w:jc w:val="center"/>
        <w:rPr>
          <w:rFonts w:ascii="Calibri" w:hAnsi="Calibri" w:cs="Arial"/>
          <w:b/>
          <w:color w:val="DC9529"/>
          <w:lang w:val="ru-RU"/>
        </w:rPr>
      </w:pPr>
      <w:r>
        <w:rPr>
          <w:rFonts w:ascii="Calibri" w:hAnsi="Calibri" w:cs="Calibri"/>
          <w:noProof/>
          <w:color w:val="1F4E79" w:themeColor="accent5" w:themeShade="80"/>
          <w:sz w:val="22"/>
          <w:szCs w:val="22"/>
          <w:lang w:eastAsia="uk-UA"/>
          <w14:ligatures w14:val="standardContextual"/>
        </w:rPr>
        <w:object w:dxaOrig="1440" w:dyaOrig="1440">
          <v:shape id="_x0000_s1038" type="#_x0000_t75" style="position:absolute;left:0;text-align:left;margin-left:.3pt;margin-top:2.35pt;width:488.6pt;height:248.6pt;z-index:-251656704" fillcolor="window">
            <v:imagedata r:id="rId18" o:title=""/>
          </v:shape>
          <o:OLEObject Type="Embed" ProgID="MSGraph.Chart.8" ShapeID="_x0000_s1038" DrawAspect="Content" ObjectID="_1833348679" r:id="rId19">
            <o:FieldCodes>\s</o:FieldCodes>
          </o:OLEObject>
        </w:object>
      </w:r>
      <w:r w:rsidR="00D91788" w:rsidRPr="00D91788">
        <w:rPr>
          <w:rFonts w:ascii="Calibri" w:hAnsi="Calibri" w:cs="Calibri"/>
          <w:i/>
          <w:color w:val="7B7B7B" w:themeColor="accent3" w:themeShade="BF"/>
          <w:sz w:val="20"/>
          <w:szCs w:val="20"/>
        </w:rPr>
        <w:t>.</w:t>
      </w:r>
    </w:p>
    <w:p w:rsidR="00D91788" w:rsidRPr="00A12666" w:rsidRDefault="00D91788" w:rsidP="00D91788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A12666" w:rsidRDefault="00D91788" w:rsidP="00D91788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A12666" w:rsidRDefault="00D91788" w:rsidP="00D91788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020EB3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020EB3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020EB3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020EB3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020EB3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020EB3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020EB3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020EB3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020EB3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D91788" w:rsidRPr="00020EB3" w:rsidRDefault="00D9178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  <w:lang w:val="ru-RU"/>
        </w:rPr>
      </w:pPr>
    </w:p>
    <w:p w:rsidR="00760CA8" w:rsidRDefault="00760CA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760CA8" w:rsidRDefault="00760CA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760CA8" w:rsidRDefault="00760CA8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FA3401" w:rsidRDefault="00FA3401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FA3401" w:rsidRDefault="00FA3401" w:rsidP="00AE21C4">
      <w:pPr>
        <w:pStyle w:val="af3"/>
        <w:spacing w:after="0"/>
        <w:ind w:hanging="284"/>
        <w:jc w:val="center"/>
        <w:rPr>
          <w:rFonts w:ascii="Calibri" w:hAnsi="Calibri" w:cs="Arial"/>
          <w:b/>
          <w:color w:val="DC9529"/>
        </w:rPr>
      </w:pPr>
    </w:p>
    <w:p w:rsidR="00AE21C4" w:rsidRPr="00C523D2" w:rsidRDefault="00AE21C4" w:rsidP="00AE21C4">
      <w:pPr>
        <w:pStyle w:val="af3"/>
        <w:spacing w:after="0"/>
        <w:ind w:hanging="284"/>
        <w:jc w:val="center"/>
        <w:rPr>
          <w:rFonts w:ascii="Calibri" w:hAnsi="Calibri" w:cs="Calibri"/>
          <w:b/>
          <w:color w:val="BF8F00" w:themeColor="accent4" w:themeShade="BF"/>
        </w:rPr>
      </w:pPr>
      <w:r w:rsidRPr="00C523D2">
        <w:rPr>
          <w:rFonts w:ascii="Calibri" w:hAnsi="Calibri" w:cs="Arial"/>
          <w:b/>
          <w:color w:val="DC9529"/>
        </w:rPr>
        <w:t>Індекс</w:t>
      </w:r>
      <w:r>
        <w:rPr>
          <w:rFonts w:ascii="Calibri" w:hAnsi="Calibri" w:cs="Arial"/>
          <w:b/>
          <w:color w:val="DC9529"/>
        </w:rPr>
        <w:t>и сільськогосподарської продукції за категоріями виробників</w:t>
      </w:r>
      <w:r w:rsidRPr="00C523D2">
        <w:rPr>
          <w:rFonts w:ascii="Calibri" w:hAnsi="Calibri" w:cs="Calibri"/>
          <w:b/>
          <w:color w:val="BF8F00" w:themeColor="accent4" w:themeShade="BF"/>
        </w:rPr>
        <w:t xml:space="preserve"> </w:t>
      </w:r>
    </w:p>
    <w:p w:rsidR="00AE21C4" w:rsidRDefault="00AE21C4" w:rsidP="00AE21C4">
      <w:pPr>
        <w:spacing w:line="228" w:lineRule="auto"/>
        <w:jc w:val="center"/>
        <w:rPr>
          <w:rFonts w:ascii="Calibri" w:hAnsi="Calibri"/>
          <w:color w:val="22517D"/>
          <w:lang w:val="ru-RU"/>
        </w:rPr>
      </w:pPr>
      <w:r w:rsidRPr="00AA2C96">
        <w:rPr>
          <w:rFonts w:ascii="Calibri" w:hAnsi="Calibri"/>
          <w:color w:val="22517D"/>
          <w:sz w:val="22"/>
          <w:szCs w:val="22"/>
        </w:rPr>
        <w:t xml:space="preserve"> </w:t>
      </w:r>
      <w:r w:rsidRPr="000C374C">
        <w:rPr>
          <w:rFonts w:ascii="Calibri" w:hAnsi="Calibri"/>
          <w:color w:val="22517D"/>
          <w:lang w:val="ru-RU"/>
        </w:rPr>
        <w:t>у % до відповідного періоду попереднього року</w:t>
      </w:r>
    </w:p>
    <w:p w:rsidR="00F0310C" w:rsidRDefault="00F0310C" w:rsidP="00FF22F8">
      <w:pPr>
        <w:tabs>
          <w:tab w:val="left" w:pos="7440"/>
        </w:tabs>
        <w:spacing w:line="204" w:lineRule="auto"/>
        <w:jc w:val="center"/>
        <w:rPr>
          <w:rFonts w:ascii="Calibri" w:hAnsi="Calibri" w:cs="Calibri"/>
          <w:i/>
          <w:color w:val="385623" w:themeColor="accent6" w:themeShade="80"/>
          <w:sz w:val="20"/>
          <w:szCs w:val="20"/>
        </w:rPr>
      </w:pPr>
    </w:p>
    <w:tbl>
      <w:tblPr>
        <w:tblW w:w="5000" w:type="pct"/>
        <w:tblInd w:w="28" w:type="dxa"/>
        <w:tblBorders>
          <w:top w:val="single" w:sz="4" w:space="0" w:color="22517D"/>
          <w:left w:val="single" w:sz="4" w:space="0" w:color="22517D"/>
          <w:bottom w:val="single" w:sz="4" w:space="0" w:color="22517D"/>
          <w:right w:val="single" w:sz="4" w:space="0" w:color="22517D"/>
          <w:insideH w:val="single" w:sz="4" w:space="0" w:color="22517D"/>
          <w:insideV w:val="single" w:sz="4" w:space="0" w:color="22517D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1"/>
        <w:gridCol w:w="2409"/>
        <w:gridCol w:w="1985"/>
        <w:gridCol w:w="2039"/>
      </w:tblGrid>
      <w:tr w:rsidR="00AE21C4" w:rsidRPr="00773764" w:rsidTr="00954A57">
        <w:trPr>
          <w:trHeight w:val="247"/>
        </w:trPr>
        <w:tc>
          <w:tcPr>
            <w:tcW w:w="3261" w:type="dxa"/>
            <w:vMerge w:val="restart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</w:tcPr>
          <w:p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 w:val="restart"/>
            <w:tcBorders>
              <w:top w:val="single" w:sz="4" w:space="0" w:color="22517D"/>
              <w:left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spacing w:before="40" w:after="40"/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Продукція сільського господарства</w:t>
            </w:r>
          </w:p>
        </w:tc>
        <w:tc>
          <w:tcPr>
            <w:tcW w:w="4024" w:type="dxa"/>
            <w:gridSpan w:val="2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</w:tcPr>
          <w:p w:rsidR="00AE21C4" w:rsidRPr="00353E37" w:rsidRDefault="00AE21C4" w:rsidP="00954A57">
            <w:pPr>
              <w:tabs>
                <w:tab w:val="decimal" w:pos="884"/>
              </w:tabs>
              <w:spacing w:before="40" w:after="40"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У тому числі</w:t>
            </w:r>
          </w:p>
        </w:tc>
      </w:tr>
      <w:tr w:rsidR="00AE21C4" w:rsidRPr="00773764" w:rsidTr="00954A57">
        <w:tc>
          <w:tcPr>
            <w:tcW w:w="3261" w:type="dxa"/>
            <w:vMerge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vAlign w:val="center"/>
            <w:hideMark/>
          </w:tcPr>
          <w:p w:rsidR="00AE21C4" w:rsidRPr="00353E37" w:rsidRDefault="00AE21C4" w:rsidP="00954A57">
            <w:pPr>
              <w:rPr>
                <w:rFonts w:ascii="Calibri" w:hAnsi="Calibri"/>
                <w:color w:val="22517D"/>
                <w:kern w:val="2"/>
                <w:sz w:val="22"/>
                <w:szCs w:val="22"/>
                <w:lang w:val="ru-RU" w:eastAsia="en-US"/>
                <w14:ligatures w14:val="standardContextual"/>
              </w:rPr>
            </w:pPr>
          </w:p>
        </w:tc>
        <w:tc>
          <w:tcPr>
            <w:tcW w:w="2409" w:type="dxa"/>
            <w:vMerge/>
            <w:tcBorders>
              <w:left w:val="single" w:sz="4" w:space="0" w:color="22517D"/>
              <w:bottom w:val="single" w:sz="4" w:space="0" w:color="22517D"/>
              <w:right w:val="single" w:sz="4" w:space="0" w:color="auto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jc w:val="center"/>
              <w:rPr>
                <w:rFonts w:ascii="Calibri" w:hAnsi="Calibri"/>
                <w:b/>
                <w:bCs/>
                <w:color w:val="22517D"/>
                <w:kern w:val="2"/>
                <w:sz w:val="22"/>
                <w:szCs w:val="22"/>
                <w:lang w:eastAsia="en-US"/>
                <w14:ligatures w14:val="standardContextual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auto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  <w:hideMark/>
          </w:tcPr>
          <w:p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рослинництва 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DDEEFE"/>
            <w:vAlign w:val="center"/>
          </w:tcPr>
          <w:p w:rsidR="00AE21C4" w:rsidRPr="00353E37" w:rsidRDefault="00AE21C4" w:rsidP="00954A57">
            <w:pPr>
              <w:spacing w:line="228" w:lineRule="auto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продукція </w:t>
            </w: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твар</w:t>
            </w: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 xml:space="preserve">инництва </w:t>
            </w:r>
          </w:p>
        </w:tc>
      </w:tr>
      <w:tr w:rsidR="00E10163" w:rsidRPr="00B43F7F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E10163" w:rsidRPr="00353E37" w:rsidRDefault="00E10163" w:rsidP="00E10163">
            <w:pPr>
              <w:spacing w:before="12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  <w:t>Господарства усіх категорій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E10163" w:rsidRPr="00316D0E" w:rsidRDefault="00E10163" w:rsidP="00E10163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94,7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E10163" w:rsidRPr="00316D0E" w:rsidRDefault="00E10163" w:rsidP="00E10163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…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E10163" w:rsidRPr="00316D0E" w:rsidRDefault="00E10163" w:rsidP="00E10163">
            <w:pPr>
              <w:spacing w:before="120"/>
              <w:jc w:val="center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  <w:lang w:val="ru-RU"/>
              </w:rPr>
              <w:t>94,7</w:t>
            </w:r>
          </w:p>
        </w:tc>
      </w:tr>
      <w:tr w:rsidR="00E10163" w:rsidRPr="00B43F7F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center"/>
          </w:tcPr>
          <w:p w:rsidR="00E10163" w:rsidRPr="00353E37" w:rsidRDefault="00E10163" w:rsidP="00E10163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у тому числі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E10163" w:rsidRPr="00316D0E" w:rsidRDefault="00E10163" w:rsidP="00E1016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E10163" w:rsidRPr="00316D0E" w:rsidRDefault="00E10163" w:rsidP="00E1016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E10163" w:rsidRPr="00316D0E" w:rsidRDefault="00E10163" w:rsidP="00E1016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</w:p>
        </w:tc>
      </w:tr>
      <w:tr w:rsidR="00E10163" w:rsidRPr="00B43F7F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E10163" w:rsidRPr="00353E37" w:rsidRDefault="00E10163" w:rsidP="00E10163">
            <w:pPr>
              <w:spacing w:before="120"/>
              <w:ind w:left="170"/>
              <w:rPr>
                <w:rFonts w:ascii="Calibri" w:hAnsi="Calibri" w:cs="Calibri"/>
                <w:b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підприємства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E10163" w:rsidRPr="00316D0E" w:rsidRDefault="00E10163" w:rsidP="00E1016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100,5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E10163" w:rsidRPr="00316D0E" w:rsidRDefault="00E10163" w:rsidP="00E1016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…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E10163" w:rsidRPr="00316D0E" w:rsidRDefault="00E10163" w:rsidP="00E1016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100,5</w:t>
            </w:r>
          </w:p>
        </w:tc>
      </w:tr>
      <w:tr w:rsidR="00E10163" w:rsidRPr="00B43F7F" w:rsidTr="00954A57">
        <w:tc>
          <w:tcPr>
            <w:tcW w:w="3261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E10163" w:rsidRPr="00353E37" w:rsidRDefault="00E10163" w:rsidP="00E10163">
            <w:pPr>
              <w:spacing w:before="120"/>
              <w:ind w:left="170"/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</w:pPr>
            <w:r w:rsidRPr="00353E37">
              <w:rPr>
                <w:rFonts w:ascii="Calibri" w:hAnsi="Calibri" w:cs="Calibri"/>
                <w:color w:val="1F4E79" w:themeColor="accent5" w:themeShade="80"/>
                <w:sz w:val="22"/>
                <w:szCs w:val="22"/>
              </w:rPr>
              <w:t>господарства населення</w:t>
            </w:r>
          </w:p>
        </w:tc>
        <w:tc>
          <w:tcPr>
            <w:tcW w:w="240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E10163" w:rsidRPr="00316D0E" w:rsidRDefault="00E10163" w:rsidP="00E1016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90,0</w:t>
            </w:r>
          </w:p>
        </w:tc>
        <w:tc>
          <w:tcPr>
            <w:tcW w:w="1985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E10163" w:rsidRPr="00316D0E" w:rsidRDefault="00E10163" w:rsidP="00E1016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…</w:t>
            </w:r>
          </w:p>
        </w:tc>
        <w:tc>
          <w:tcPr>
            <w:tcW w:w="2039" w:type="dxa"/>
            <w:tcBorders>
              <w:top w:val="single" w:sz="4" w:space="0" w:color="22517D"/>
              <w:left w:val="single" w:sz="4" w:space="0" w:color="22517D"/>
              <w:bottom w:val="single" w:sz="4" w:space="0" w:color="22517D"/>
              <w:right w:val="single" w:sz="4" w:space="0" w:color="22517D"/>
            </w:tcBorders>
            <w:shd w:val="clear" w:color="auto" w:fill="FFFFFF" w:themeFill="background1"/>
            <w:vAlign w:val="bottom"/>
          </w:tcPr>
          <w:p w:rsidR="00E10163" w:rsidRPr="00316D0E" w:rsidRDefault="00E10163" w:rsidP="00E10163">
            <w:pPr>
              <w:spacing w:before="120"/>
              <w:jc w:val="center"/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</w:pPr>
            <w:r>
              <w:rPr>
                <w:rFonts w:ascii="Calibri" w:hAnsi="Calibri" w:cs="Calibri"/>
                <w:color w:val="1F4E79" w:themeColor="accent5" w:themeShade="80"/>
                <w:sz w:val="22"/>
                <w:szCs w:val="22"/>
                <w:lang w:val="ru-RU"/>
              </w:rPr>
              <w:t>90,0</w:t>
            </w:r>
          </w:p>
        </w:tc>
      </w:tr>
    </w:tbl>
    <w:p w:rsidR="00AE21C4" w:rsidRDefault="00AE21C4" w:rsidP="00AE21C4">
      <w:pPr>
        <w:spacing w:line="216" w:lineRule="auto"/>
        <w:rPr>
          <w:rFonts w:ascii="Calibri" w:hAnsi="Calibri" w:cs="Arial"/>
          <w:b/>
          <w:color w:val="22517D"/>
        </w:rPr>
      </w:pPr>
    </w:p>
    <w:p w:rsidR="00A55132" w:rsidRDefault="00A55132" w:rsidP="00AE21C4">
      <w:pPr>
        <w:spacing w:line="216" w:lineRule="auto"/>
        <w:rPr>
          <w:rFonts w:ascii="Calibri" w:hAnsi="Calibri" w:cs="Arial"/>
          <w:b/>
          <w:color w:val="22517D"/>
        </w:rPr>
      </w:pPr>
    </w:p>
    <w:tbl>
      <w:tblPr>
        <w:tblStyle w:val="a4"/>
        <w:tblW w:w="96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4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Географічне охоплення</w:t>
            </w: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  <w:r w:rsidRPr="002923D5">
              <w:rPr>
                <w:rFonts w:ascii="Calibri" w:hAnsi="Calibri"/>
                <w:color w:val="22517D"/>
              </w:rPr>
              <w:t>Дані наведено без урахування тимчасово окупованих російською федерацією територій та частини територій, на яких ведуться (велися) бойові дії.</w:t>
            </w:r>
          </w:p>
          <w:p w:rsidR="00A55132" w:rsidRPr="002923D5" w:rsidRDefault="00A55132" w:rsidP="00954A57">
            <w:pPr>
              <w:jc w:val="both"/>
              <w:rPr>
                <w:rFonts w:ascii="Calibri" w:hAnsi="Calibri"/>
                <w:color w:val="22517D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rPr>
                <w:rFonts w:ascii="Calibri" w:hAnsi="Calibri"/>
                <w:b/>
                <w:bCs/>
                <w:color w:val="DC9529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lastRenderedPageBreak/>
              <w:t>Основні показники</w:t>
            </w:r>
          </w:p>
        </w:tc>
      </w:tr>
      <w:tr w:rsidR="00A55132" w:rsidRPr="002923D5" w:rsidTr="00954A57">
        <w:tc>
          <w:tcPr>
            <w:tcW w:w="9629" w:type="dxa"/>
          </w:tcPr>
          <w:p w:rsidR="00A55132" w:rsidRDefault="00A55132" w:rsidP="00954A57">
            <w:pPr>
              <w:jc w:val="both"/>
              <w:rPr>
                <w:rFonts w:ascii="Calibri" w:hAnsi="Calibri" w:cs="Calibri"/>
                <w:color w:val="1F4E79" w:themeColor="accent5" w:themeShade="80"/>
              </w:rPr>
            </w:pPr>
            <w:r w:rsidRPr="002923D5">
              <w:rPr>
                <w:rFonts w:ascii="Calibri" w:hAnsi="Calibri" w:cs="Calibri"/>
                <w:b/>
                <w:bCs/>
                <w:color w:val="1F4E79" w:themeColor="accent5" w:themeShade="80"/>
                <w:lang w:eastAsia="uk-UA"/>
              </w:rPr>
              <w:t>Індекс сільськогосподарської продукції</w:t>
            </w:r>
            <w:r w:rsidRPr="002923D5">
              <w:rPr>
                <w:rFonts w:ascii="Calibri" w:hAnsi="Calibri" w:cs="Calibri"/>
                <w:color w:val="1F4E79" w:themeColor="accent5" w:themeShade="80"/>
                <w:lang w:eastAsia="uk-UA"/>
              </w:rPr>
              <w:t xml:space="preserve"> характеризує рівень змін фізичного обсягу виробництва продукції сільського господарства, виробленого </w:t>
            </w:r>
            <w:r w:rsidRPr="002923D5">
              <w:rPr>
                <w:rFonts w:ascii="Calibri" w:hAnsi="Calibri" w:cs="Calibri"/>
                <w:color w:val="1F4E79" w:themeColor="accent5" w:themeShade="80"/>
              </w:rPr>
              <w:t xml:space="preserve">за періоди, що обрані для порівняння. </w:t>
            </w:r>
          </w:p>
          <w:p w:rsidR="00A55132" w:rsidRPr="002923D5" w:rsidRDefault="00A55132" w:rsidP="00954A57">
            <w:pPr>
              <w:jc w:val="both"/>
              <w:rPr>
                <w:rFonts w:ascii="Calibri" w:hAnsi="Calibri"/>
                <w:color w:val="1F4E79" w:themeColor="accent5" w:themeShade="80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b/>
                <w:color w:val="21517E"/>
              </w:rPr>
            </w:pPr>
            <w:r w:rsidRPr="002923D5">
              <w:rPr>
                <w:rFonts w:ascii="Calibri" w:hAnsi="Calibri"/>
                <w:b/>
                <w:bCs/>
                <w:color w:val="DC9529"/>
              </w:rPr>
              <w:t>Методологія</w:t>
            </w:r>
          </w:p>
        </w:tc>
      </w:tr>
      <w:tr w:rsidR="00A55132" w:rsidRPr="001E1AAD" w:rsidTr="00954A57">
        <w:tc>
          <w:tcPr>
            <w:tcW w:w="9629" w:type="dxa"/>
          </w:tcPr>
          <w:p w:rsidR="00BA51DC" w:rsidRPr="00F3754D" w:rsidRDefault="00BA51DC" w:rsidP="00BA51DC">
            <w:pPr>
              <w:pStyle w:val="aff0"/>
              <w:ind w:left="0" w:right="0" w:firstLine="0"/>
              <w:jc w:val="both"/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</w:pP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4"/>
              </w:rPr>
              <w:t xml:space="preserve">Показники формуються за результатами державного статистичного спостереження "Продукція сільського господарства у постійних цінах". 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У межах </w:t>
            </w:r>
            <w:r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F3754D">
              <w:rPr>
                <w:rFonts w:asciiTheme="minorHAnsi" w:hAnsiTheme="minorHAnsi"/>
                <w:b w:val="0"/>
                <w:color w:val="1F4E79" w:themeColor="accent5" w:themeShade="80"/>
                <w:szCs w:val="28"/>
              </w:rPr>
              <w:t xml:space="preserve"> розраховується обсяг продукції сільського господарства в постійних цінах, який надає можливість визначати структуру виробництва продукції сільського господарства, тенденції розвитку сільського господарства, оцінювати зміни порівняно з будь-яким періодом у динаміці та використовувати їх для макроекономічних розрахунків.</w:t>
            </w:r>
          </w:p>
          <w:p w:rsidR="00BA51DC" w:rsidRPr="00F3754D" w:rsidRDefault="00BA51DC" w:rsidP="00BA51DC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kern w:val="2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kern w:val="2"/>
              </w:rPr>
              <w:t xml:space="preserve">За постійні ціни прийняті середні ціни 2021 року. </w:t>
            </w:r>
          </w:p>
          <w:p w:rsidR="00BA51DC" w:rsidRPr="00F3754D" w:rsidRDefault="00BA51DC" w:rsidP="00BA51DC">
            <w:pPr>
              <w:spacing w:before="120"/>
              <w:jc w:val="both"/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</w:pP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Розрахунки за січень – січень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>травень проводяться на основі даних щодо продукції тваринництва, із січня</w:t>
            </w:r>
            <w:r>
              <w:rPr>
                <w:rFonts w:ascii="Vivaldi" w:hAnsi="Vivaldi" w:cs="Calibri"/>
                <w:color w:val="1F4E79" w:themeColor="accent5" w:themeShade="80"/>
                <w:lang w:eastAsia="uk-UA"/>
              </w:rPr>
              <w:t>—</w:t>
            </w:r>
            <w:r w:rsidRPr="00F3754D">
              <w:rPr>
                <w:rFonts w:asciiTheme="minorHAnsi" w:hAnsiTheme="minorHAnsi" w:cs="Calibri"/>
                <w:color w:val="1F4E79" w:themeColor="accent5" w:themeShade="80"/>
                <w:lang w:eastAsia="uk-UA"/>
              </w:rPr>
              <w:t xml:space="preserve">червня − на основі даних щодо продукції рослинництва та тваринництва. </w:t>
            </w:r>
          </w:p>
          <w:p w:rsidR="00BA51DC" w:rsidRPr="00C61F22" w:rsidRDefault="00BA51DC" w:rsidP="00BA51DC">
            <w:pPr>
              <w:spacing w:before="120"/>
              <w:jc w:val="both"/>
              <w:rPr>
                <w:rFonts w:asciiTheme="minorHAnsi" w:hAnsiTheme="minorHAnsi"/>
                <w:color w:val="1F4E79" w:themeColor="accent5" w:themeShade="80"/>
              </w:rPr>
            </w:pP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Джерелами даних є інформація, отримана за результатами інших державних статистичних спостережень: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"Площі, валові збори та урожайність сільськогосподарських культур" за формою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37-сг (місячна) "Звіт про збирання врожаю сільськогосподарських культур" та формою № 29-сг (річна) "Звіт про площі та валові збори сільськогосподарських культур, плодів, ягід і винограду"; зведені дані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"Виробництво продукції тваринництва, кількість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4"/>
              </w:rPr>
              <w:t xml:space="preserve">сільськогосподарських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тварин та забезпеченість їх кормами" за формою </w:t>
            </w:r>
            <w:r>
              <w:rPr>
                <w:rFonts w:asciiTheme="minorHAnsi" w:hAnsiTheme="minorHAnsi"/>
                <w:color w:val="1F4E79" w:themeColor="accent5" w:themeShade="80"/>
              </w:rPr>
              <w:t xml:space="preserve">               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№ 24-сг (місячна) "Звіт про виробництво продукції тваринництва та кількість сільськогосподарських тварин" </w:t>
            </w:r>
            <w:r w:rsidRPr="00C61F22">
              <w:rPr>
                <w:rFonts w:asciiTheme="minorHAnsi" w:hAnsiTheme="minorHAnsi"/>
                <w:color w:val="1F4E79" w:themeColor="accent5" w:themeShade="80"/>
                <w:spacing w:val="-2"/>
              </w:rPr>
              <w:t xml:space="preserve">та 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формою № 24 (річна) "Звіт про виробництво продукції тваринництва, кількість сільськогосподарських тварин і забезпеченість їх кормами"; статистична інформація </w:t>
            </w:r>
            <w:r w:rsidRPr="00C61F22">
              <w:rPr>
                <w:rFonts w:asciiTheme="minorHAnsi" w:hAnsiTheme="minorHAnsi"/>
                <w:color w:val="1F4E79" w:themeColor="accent5" w:themeShade="80"/>
                <w:szCs w:val="28"/>
              </w:rPr>
              <w:t>державного статистичного спостереження</w:t>
            </w:r>
            <w:r w:rsidRPr="00C61F22">
              <w:rPr>
                <w:rFonts w:asciiTheme="minorHAnsi" w:hAnsiTheme="minorHAnsi"/>
                <w:color w:val="1F4E79" w:themeColor="accent5" w:themeShade="80"/>
              </w:rPr>
              <w:t xml:space="preserve"> "Реалізація продукції сільського господарства підприємствами та господарствами населення".</w:t>
            </w:r>
          </w:p>
          <w:p w:rsidR="00A55132" w:rsidRPr="00020EB3" w:rsidRDefault="00A55132" w:rsidP="00954A57">
            <w:pPr>
              <w:spacing w:before="120"/>
              <w:jc w:val="both"/>
              <w:rPr>
                <w:rFonts w:asciiTheme="minorHAnsi" w:hAnsiTheme="minorHAnsi" w:cs="Calibri"/>
                <w:color w:val="0000FF"/>
                <w:u w:val="single"/>
                <w:lang w:val="ru-RU"/>
              </w:rPr>
            </w:pPr>
            <w:r w:rsidRPr="00085C45">
              <w:rPr>
                <w:rFonts w:asciiTheme="minorHAnsi" w:hAnsiTheme="minorHAnsi"/>
                <w:color w:val="22517D"/>
              </w:rPr>
              <w:t xml:space="preserve">Методологічні положення: </w:t>
            </w:r>
            <w:r w:rsidR="00C903D9" w:rsidRPr="00C903D9">
              <w:rPr>
                <w:rStyle w:val="a5"/>
                <w:rFonts w:asciiTheme="minorHAnsi" w:hAnsiTheme="minorHAnsi"/>
                <w:color w:val="1F4E79" w:themeColor="accent5" w:themeShade="80"/>
              </w:rPr>
              <w:t>https://stat.gov.ua/sites/default/files/2025-11/mp_pc.pdf</w:t>
            </w:r>
          </w:p>
          <w:p w:rsidR="00A55132" w:rsidRPr="00020EB3" w:rsidRDefault="00A55132" w:rsidP="00954A57">
            <w:pPr>
              <w:jc w:val="both"/>
              <w:rPr>
                <w:rFonts w:ascii="Calibri" w:hAnsi="Calibri" w:cs="Calibri"/>
                <w:color w:val="0000FF"/>
                <w:sz w:val="28"/>
                <w:u w:val="single"/>
                <w:lang w:val="ru-RU"/>
              </w:rPr>
            </w:pP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f5"/>
              <w:numPr>
                <w:ilvl w:val="0"/>
                <w:numId w:val="3"/>
              </w:numPr>
              <w:ind w:left="385" w:hanging="357"/>
              <w:jc w:val="both"/>
              <w:rPr>
                <w:rFonts w:ascii="Calibri" w:hAnsi="Calibri"/>
                <w:color w:val="21517E"/>
              </w:rPr>
            </w:pPr>
            <w:r w:rsidRPr="002923D5">
              <w:rPr>
                <w:rFonts w:ascii="Calibri" w:hAnsi="Calibri" w:cs="Calibri"/>
                <w:b/>
                <w:bCs/>
                <w:color w:val="DC9529"/>
              </w:rPr>
              <w:t>Перегляд даних</w:t>
            </w:r>
          </w:p>
        </w:tc>
      </w:tr>
      <w:tr w:rsidR="00A55132" w:rsidRPr="002923D5" w:rsidTr="00954A57">
        <w:tc>
          <w:tcPr>
            <w:tcW w:w="9629" w:type="dxa"/>
          </w:tcPr>
          <w:p w:rsidR="00A55132" w:rsidRPr="002923D5" w:rsidRDefault="00A55132" w:rsidP="00954A57">
            <w:pPr>
              <w:pStyle w:val="ab"/>
              <w:spacing w:before="0" w:beforeAutospacing="0" w:after="0" w:afterAutospacing="0"/>
              <w:jc w:val="both"/>
              <w:rPr>
                <w:rFonts w:ascii="Calibri" w:hAnsi="Calibri"/>
                <w:color w:val="21517E"/>
              </w:rPr>
            </w:pPr>
            <w:r w:rsidRPr="002923D5">
              <w:rPr>
                <w:rFonts w:ascii="Calibri" w:hAnsi="Calibri" w:cs="Calibri"/>
                <w:color w:val="1F4E79" w:themeColor="accent5" w:themeShade="80"/>
              </w:rPr>
              <w:t>Перегляд даних відбувається в разі зміни еталонного/базисного року та запровадження нових постійних цін. Крім того, попередні дані за рік переглядаються за результатами остаточних розрахунків продукції сільського господарства у постійних цінах, які оприлюднюються в травні наступного за звітним року.</w:t>
            </w:r>
          </w:p>
        </w:tc>
      </w:tr>
    </w:tbl>
    <w:p w:rsidR="00A36402" w:rsidRDefault="00A36402" w:rsidP="00A36402">
      <w:pPr>
        <w:spacing w:line="228" w:lineRule="auto"/>
        <w:rPr>
          <w:rFonts w:ascii="Calibri" w:hAnsi="Calibri"/>
          <w:sz w:val="22"/>
          <w:szCs w:val="22"/>
          <w:u w:val="single"/>
        </w:rPr>
      </w:pPr>
    </w:p>
    <w:bookmarkEnd w:id="0"/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A36402" w:rsidRDefault="00A36402" w:rsidP="00A36402">
      <w:pPr>
        <w:widowControl w:val="0"/>
        <w:spacing w:line="140" w:lineRule="exact"/>
        <w:ind w:right="-176"/>
        <w:jc w:val="both"/>
        <w:rPr>
          <w:rFonts w:ascii="Calibri" w:hAnsi="Calibri"/>
          <w:vertAlign w:val="superscript"/>
        </w:rPr>
      </w:pPr>
    </w:p>
    <w:p w:rsidR="00BA51DC" w:rsidRDefault="00BA51DC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  <w:bookmarkStart w:id="1" w:name="_GoBack"/>
      <w:bookmarkEnd w:id="1"/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782928" w:rsidRDefault="00782928" w:rsidP="00A36402">
      <w:pPr>
        <w:widowControl w:val="0"/>
        <w:rPr>
          <w:rFonts w:ascii="Calibri" w:hAnsi="Calibri"/>
        </w:rPr>
      </w:pPr>
    </w:p>
    <w:p w:rsidR="00A36402" w:rsidRDefault="00A36402" w:rsidP="00A36402">
      <w:pPr>
        <w:rPr>
          <w:rFonts w:ascii="Calibri" w:hAnsi="Calibri"/>
          <w:sz w:val="10"/>
          <w:szCs w:val="10"/>
        </w:rPr>
      </w:pPr>
    </w:p>
    <w:tbl>
      <w:tblPr>
        <w:tblW w:w="9628" w:type="dxa"/>
        <w:tblBorders>
          <w:left w:val="single" w:sz="6" w:space="0" w:color="22517D"/>
        </w:tblBorders>
        <w:tblLook w:val="04A0" w:firstRow="1" w:lastRow="0" w:firstColumn="1" w:lastColumn="0" w:noHBand="0" w:noVBand="1"/>
      </w:tblPr>
      <w:tblGrid>
        <w:gridCol w:w="9628"/>
      </w:tblGrid>
      <w:tr w:rsidR="0080352C" w:rsidTr="0080352C">
        <w:trPr>
          <w:trHeight w:val="977"/>
        </w:trPr>
        <w:tc>
          <w:tcPr>
            <w:tcW w:w="9628" w:type="dxa"/>
            <w:tcBorders>
              <w:left w:val="single" w:sz="12" w:space="0" w:color="DB9528"/>
            </w:tcBorders>
            <w:vAlign w:val="bottom"/>
          </w:tcPr>
          <w:p w:rsidR="0080352C" w:rsidRPr="0011075F" w:rsidRDefault="0080352C" w:rsidP="0080352C">
            <w:pPr>
              <w:rPr>
                <w:rFonts w:asciiTheme="majorHAnsi" w:hAnsiTheme="majorHAnsi" w:cs="Calibri Light"/>
                <w:color w:val="666666"/>
                <w:sz w:val="20"/>
                <w:szCs w:val="20"/>
              </w:rPr>
            </w:pPr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Довідка: тел. (0512) </w:t>
            </w:r>
            <w:r w:rsidRPr="00020EB3">
              <w:rPr>
                <w:rFonts w:asciiTheme="majorHAnsi" w:hAnsiTheme="majorHAnsi" w:cs="Calibri Light"/>
                <w:color w:val="666666"/>
                <w:sz w:val="20"/>
                <w:szCs w:val="20"/>
                <w:lang w:val="ru-RU"/>
              </w:rPr>
              <w:t>50-08-32</w:t>
            </w:r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; e-mail: gus@mk.ukrstat.gov.ua</w:t>
            </w:r>
          </w:p>
          <w:p w:rsidR="0080352C" w:rsidRDefault="0080352C" w:rsidP="0080352C">
            <w:pPr>
              <w:widowControl w:val="0"/>
              <w:rPr>
                <w:rStyle w:val="a5"/>
                <w:rFonts w:asciiTheme="majorHAnsi" w:hAnsiTheme="majorHAnsi"/>
                <w:color w:val="666666"/>
                <w:sz w:val="20"/>
                <w:szCs w:val="20"/>
                <w:u w:val="none"/>
              </w:rPr>
            </w:pPr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 xml:space="preserve">Більше інформації: </w:t>
            </w:r>
            <w:hyperlink r:id="rId20" w:history="1"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</w:rPr>
                <w:t>http</w:t>
              </w:r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  <w:lang w:val="en-US"/>
                </w:rPr>
                <w:t>s</w:t>
              </w:r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</w:rPr>
                <w:t>://www.mk.ukrstat.gov.ua/stat_</w:t>
              </w:r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  <w:lang w:val="en-US"/>
                </w:rPr>
                <w:t>inf</w:t>
              </w:r>
              <w:r w:rsidRPr="0011075F">
                <w:rPr>
                  <w:rStyle w:val="a5"/>
                  <w:rFonts w:asciiTheme="majorHAnsi" w:hAnsiTheme="majorHAnsi"/>
                  <w:color w:val="666666"/>
                  <w:sz w:val="20"/>
                  <w:szCs w:val="20"/>
                  <w:u w:val="none"/>
                </w:rPr>
                <w:t>.htm</w:t>
              </w:r>
            </w:hyperlink>
          </w:p>
          <w:p w:rsidR="0080352C" w:rsidRPr="00020EB3" w:rsidRDefault="0080352C" w:rsidP="0080352C">
            <w:pPr>
              <w:widowControl w:val="0"/>
              <w:rPr>
                <w:rFonts w:ascii="Calibri" w:hAnsi="Calibri"/>
                <w:sz w:val="10"/>
                <w:szCs w:val="10"/>
                <w:lang w:val="ru-RU"/>
              </w:rPr>
            </w:pPr>
            <w:r w:rsidRPr="0011075F">
              <w:rPr>
                <w:rFonts w:asciiTheme="majorHAnsi" w:hAnsiTheme="majorHAnsi" w:cs="Calibri Light"/>
                <w:color w:val="666666"/>
                <w:sz w:val="20"/>
                <w:szCs w:val="20"/>
              </w:rPr>
              <w:t>Головне управління статистики у Миколаївській області, 202</w:t>
            </w:r>
            <w:r w:rsidRPr="00020EB3">
              <w:rPr>
                <w:rFonts w:asciiTheme="majorHAnsi" w:hAnsiTheme="majorHAnsi" w:cs="Calibri Light"/>
                <w:color w:val="666666"/>
                <w:sz w:val="20"/>
                <w:szCs w:val="20"/>
                <w:lang w:val="ru-RU"/>
              </w:rPr>
              <w:t>6</w:t>
            </w:r>
          </w:p>
        </w:tc>
      </w:tr>
    </w:tbl>
    <w:p w:rsidR="00A36402" w:rsidRDefault="00A36402" w:rsidP="00A55132">
      <w:pPr>
        <w:widowControl w:val="0"/>
      </w:pPr>
    </w:p>
    <w:sectPr w:rsidR="00A36402" w:rsidSect="0043435C">
      <w:footerReference w:type="even" r:id="rId21"/>
      <w:footerReference w:type="default" r:id="rId22"/>
      <w:type w:val="continuous"/>
      <w:pgSz w:w="11906" w:h="16838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2895" w:rsidRDefault="00C82895" w:rsidP="005345A4">
      <w:r>
        <w:separator/>
      </w:r>
    </w:p>
  </w:endnote>
  <w:endnote w:type="continuationSeparator" w:id="0">
    <w:p w:rsidR="00C82895" w:rsidRDefault="00C82895" w:rsidP="0053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</w:rPr>
      <w:id w:val="-2092301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1C5AB9">
        <w:pPr>
          <w:pStyle w:val="af"/>
          <w:framePr w:wrap="none" w:vAnchor="text" w:hAnchor="margin" w:xAlign="right" w:y="1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sdt>
    <w:sdtPr>
      <w:rPr>
        <w:rStyle w:val="af6"/>
      </w:rPr>
      <w:id w:val="-31756837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Default="00020772" w:rsidP="00A859E3">
        <w:pPr>
          <w:pStyle w:val="af"/>
          <w:framePr w:wrap="none" w:vAnchor="text" w:hAnchor="margin" w:xAlign="right" w:y="1"/>
          <w:ind w:right="360"/>
          <w:rPr>
            <w:rStyle w:val="af6"/>
          </w:rPr>
        </w:pPr>
        <w:r>
          <w:rPr>
            <w:rStyle w:val="af6"/>
          </w:rPr>
          <w:fldChar w:fldCharType="begin"/>
        </w:r>
        <w:r>
          <w:rPr>
            <w:rStyle w:val="af6"/>
          </w:rPr>
          <w:instrText xml:space="preserve"> PAGE </w:instrText>
        </w:r>
        <w:r>
          <w:rPr>
            <w:rStyle w:val="af6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af6"/>
        <w:rFonts w:asciiTheme="minorHAnsi" w:hAnsiTheme="minorHAnsi" w:cstheme="minorHAnsi"/>
      </w:rPr>
      <w:id w:val="-2105565557"/>
      <w:docPartObj>
        <w:docPartGallery w:val="Page Numbers (Bottom of Page)"/>
        <w:docPartUnique/>
      </w:docPartObj>
    </w:sdtPr>
    <w:sdtEndPr>
      <w:rPr>
        <w:rStyle w:val="af6"/>
      </w:rPr>
    </w:sdtEndPr>
    <w:sdtContent>
      <w:p w:rsidR="00020772" w:rsidRPr="00A859E3" w:rsidRDefault="00020772" w:rsidP="00A859E3">
        <w:pPr>
          <w:pStyle w:val="af"/>
          <w:framePr w:wrap="none" w:vAnchor="text" w:hAnchor="margin" w:xAlign="right" w:y="1"/>
          <w:rPr>
            <w:rStyle w:val="af6"/>
            <w:rFonts w:asciiTheme="minorHAnsi" w:hAnsiTheme="minorHAnsi" w:cstheme="minorHAnsi"/>
          </w:rPr>
        </w:pP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begin"/>
        </w:r>
        <w:r w:rsidRPr="00A859E3">
          <w:rPr>
            <w:rStyle w:val="af6"/>
            <w:rFonts w:asciiTheme="minorHAnsi" w:hAnsiTheme="minorHAnsi" w:cstheme="minorHAnsi"/>
            <w:color w:val="B3B3B3"/>
          </w:rPr>
          <w:instrText xml:space="preserve"> PAGE </w:instrTex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separate"/>
        </w:r>
        <w:r w:rsidR="00C903D9">
          <w:rPr>
            <w:rStyle w:val="af6"/>
            <w:rFonts w:asciiTheme="minorHAnsi" w:hAnsiTheme="minorHAnsi" w:cstheme="minorHAnsi"/>
            <w:noProof/>
            <w:color w:val="B3B3B3"/>
          </w:rPr>
          <w:t>2</w:t>
        </w:r>
        <w:r w:rsidRPr="00A859E3">
          <w:rPr>
            <w:rStyle w:val="af6"/>
            <w:rFonts w:asciiTheme="minorHAnsi" w:hAnsiTheme="minorHAnsi" w:cstheme="minorHAnsi"/>
            <w:color w:val="B3B3B3"/>
          </w:rPr>
          <w:fldChar w:fldCharType="end"/>
        </w:r>
      </w:p>
    </w:sdtContent>
  </w:sdt>
  <w:p w:rsidR="00020772" w:rsidRDefault="00020772" w:rsidP="00A859E3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2895" w:rsidRDefault="00C82895" w:rsidP="005345A4">
      <w:r>
        <w:separator/>
      </w:r>
    </w:p>
  </w:footnote>
  <w:footnote w:type="continuationSeparator" w:id="0">
    <w:p w:rsidR="00C82895" w:rsidRDefault="00C82895" w:rsidP="00534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40.1pt;height:40.1pt;visibility:visible;mso-wrap-style:square" o:bullet="t">
        <v:imagedata r:id="rId1" o:title=""/>
      </v:shape>
    </w:pict>
  </w:numPicBullet>
  <w:numPicBullet w:numPicBulletId="1">
    <w:pict>
      <v:shape id="_x0000_i1075" type="#_x0000_t75" style="width:36.7pt;height:36.7pt;visibility:visible;mso-wrap-style:square" o:bullet="t">
        <v:imagedata r:id="rId2" o:title=""/>
      </v:shape>
    </w:pict>
  </w:numPicBullet>
  <w:numPicBullet w:numPicBulletId="2">
    <w:pict>
      <v:shape id="_x0000_i1076" type="#_x0000_t75" style="width:36pt;height:36pt;visibility:visible;mso-wrap-style:square" o:bullet="t">
        <v:imagedata r:id="rId3" o:title=""/>
      </v:shape>
    </w:pict>
  </w:numPicBullet>
  <w:numPicBullet w:numPicBulletId="3">
    <w:pict>
      <v:shape id="_x0000_i1077" type="#_x0000_t75" style="width:36.7pt;height:36.7pt;visibility:visible;mso-wrap-style:square" o:bullet="t">
        <v:imagedata r:id="rId4" o:title=""/>
      </v:shape>
    </w:pict>
  </w:numPicBullet>
  <w:numPicBullet w:numPicBulletId="4">
    <w:pict>
      <v:shape id="_x0000_i1078" type="#_x0000_t75" style="width:37.35pt;height:36.7pt;visibility:visible;mso-wrap-style:square" o:bullet="t">
        <v:imagedata r:id="rId5" o:title=""/>
      </v:shape>
    </w:pict>
  </w:numPicBullet>
  <w:numPicBullet w:numPicBulletId="5">
    <w:pict>
      <v:shape id="_x0000_i1079" type="#_x0000_t75" style="width:37.35pt;height:36.7pt;visibility:visible;mso-wrap-style:square" o:bullet="t">
        <v:imagedata r:id="rId6" o:title=""/>
      </v:shape>
    </w:pict>
  </w:numPicBullet>
  <w:numPicBullet w:numPicBulletId="6">
    <w:pict>
      <v:shape id="_x0000_i1080" type="#_x0000_t75" style="width:37.35pt;height:36.7pt;visibility:visible;mso-wrap-style:square" o:bullet="t">
        <v:imagedata r:id="rId7" o:title=""/>
      </v:shape>
    </w:pict>
  </w:numPicBullet>
  <w:numPicBullet w:numPicBulletId="7">
    <w:pict>
      <v:shape id="_x0000_i1081" type="#_x0000_t75" style="width:37.35pt;height:37.35pt;visibility:visible;mso-wrap-style:square" o:bullet="t">
        <v:imagedata r:id="rId8" o:title=""/>
      </v:shape>
    </w:pict>
  </w:numPicBullet>
  <w:numPicBullet w:numPicBulletId="8">
    <w:pict>
      <v:shape id="_x0000_i1082" type="#_x0000_t75" style="width:37.35pt;height:37.35pt;visibility:visible;mso-wrap-style:square" o:bullet="t">
        <v:imagedata r:id="rId9" o:title=""/>
      </v:shape>
    </w:pict>
  </w:numPicBullet>
  <w:numPicBullet w:numPicBulletId="9">
    <w:pict>
      <v:shape id="_x0000_i1083" type="#_x0000_t75" style="width:37.35pt;height:37.35pt;visibility:visible;mso-wrap-style:square" o:bullet="t">
        <v:imagedata r:id="rId10" o:title=""/>
      </v:shape>
    </w:pict>
  </w:numPicBullet>
  <w:numPicBullet w:numPicBulletId="10">
    <w:pict>
      <v:shape id="_x0000_i1084" type="#_x0000_t75" style="width:37.35pt;height:37.35pt;visibility:visible;mso-wrap-style:square" o:bullet="t">
        <v:imagedata r:id="rId11" o:title=""/>
      </v:shape>
    </w:pict>
  </w:numPicBullet>
  <w:numPicBullet w:numPicBulletId="11">
    <w:pict>
      <v:shape id="_x0000_i1085" type="#_x0000_t75" alt="Конверт" style="width:8.15pt;height:8.15pt;visibility:visible;mso-wrap-style:square" o:bullet="t">
        <v:imagedata r:id="rId12" o:title="Конверт"/>
      </v:shape>
    </w:pict>
  </w:numPicBullet>
  <w:abstractNum w:abstractNumId="0" w15:restartNumberingAfterBreak="0">
    <w:nsid w:val="1870485E"/>
    <w:multiLevelType w:val="hybridMultilevel"/>
    <w:tmpl w:val="123CE13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C03FF7"/>
    <w:multiLevelType w:val="hybridMultilevel"/>
    <w:tmpl w:val="718A1EE6"/>
    <w:lvl w:ilvl="0" w:tplc="DC6E0F04">
      <w:start w:val="1"/>
      <w:numFmt w:val="bullet"/>
      <w:lvlText w:val=""/>
      <w:lvlPicBulletId w:val="10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" w15:restartNumberingAfterBreak="0">
    <w:nsid w:val="228326B2"/>
    <w:multiLevelType w:val="hybridMultilevel"/>
    <w:tmpl w:val="67E05D58"/>
    <w:lvl w:ilvl="0" w:tplc="8110E104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471C98"/>
    <w:multiLevelType w:val="hybridMultilevel"/>
    <w:tmpl w:val="6B66C7B0"/>
    <w:lvl w:ilvl="0" w:tplc="BD6AFE96">
      <w:start w:val="1"/>
      <w:numFmt w:val="bullet"/>
      <w:lvlText w:val=""/>
      <w:lvlJc w:val="left"/>
      <w:pPr>
        <w:ind w:left="720" w:hanging="360"/>
      </w:pPr>
      <w:rPr>
        <w:rFonts w:ascii="Wingdings" w:hAnsi="Wingdings" w:hint="default"/>
        <w:color w:val="DB95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99700B"/>
    <w:multiLevelType w:val="hybridMultilevel"/>
    <w:tmpl w:val="6DE4407E"/>
    <w:lvl w:ilvl="0" w:tplc="785E494C">
      <w:start w:val="1"/>
      <w:numFmt w:val="bullet"/>
      <w:pStyle w:val="a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582560"/>
    <w:multiLevelType w:val="hybridMultilevel"/>
    <w:tmpl w:val="F86E4E5C"/>
    <w:lvl w:ilvl="0" w:tplc="DC6E0F04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A07E89"/>
    <w:multiLevelType w:val="hybridMultilevel"/>
    <w:tmpl w:val="9E081240"/>
    <w:lvl w:ilvl="0" w:tplc="66322CB0">
      <w:start w:val="1"/>
      <w:numFmt w:val="bullet"/>
      <w:lvlText w:val=""/>
      <w:lvlPicBulletId w:val="10"/>
      <w:lvlJc w:val="left"/>
      <w:pPr>
        <w:ind w:left="502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7" w15:restartNumberingAfterBreak="0">
    <w:nsid w:val="5D8214F1"/>
    <w:multiLevelType w:val="hybridMultilevel"/>
    <w:tmpl w:val="3118DF78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EC20FE"/>
    <w:multiLevelType w:val="hybridMultilevel"/>
    <w:tmpl w:val="BEB6EC34"/>
    <w:lvl w:ilvl="0" w:tplc="66322CB0">
      <w:start w:val="1"/>
      <w:numFmt w:val="bullet"/>
      <w:lvlText w:val=""/>
      <w:lvlPicBulletId w:val="1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7"/>
  </w:num>
  <w:num w:numId="8">
    <w:abstractNumId w:val="8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681"/>
    <w:rsid w:val="00001F8D"/>
    <w:rsid w:val="000035CF"/>
    <w:rsid w:val="000044A0"/>
    <w:rsid w:val="00005F9C"/>
    <w:rsid w:val="00014871"/>
    <w:rsid w:val="00015006"/>
    <w:rsid w:val="00015105"/>
    <w:rsid w:val="000161D7"/>
    <w:rsid w:val="00020772"/>
    <w:rsid w:val="00020EB3"/>
    <w:rsid w:val="0002684B"/>
    <w:rsid w:val="000270CF"/>
    <w:rsid w:val="00033FB7"/>
    <w:rsid w:val="00036C25"/>
    <w:rsid w:val="00036E1E"/>
    <w:rsid w:val="00041033"/>
    <w:rsid w:val="00041E05"/>
    <w:rsid w:val="00045C8C"/>
    <w:rsid w:val="00062027"/>
    <w:rsid w:val="00062038"/>
    <w:rsid w:val="00062D72"/>
    <w:rsid w:val="00070F70"/>
    <w:rsid w:val="000802BE"/>
    <w:rsid w:val="00083C4E"/>
    <w:rsid w:val="00085165"/>
    <w:rsid w:val="0008554B"/>
    <w:rsid w:val="000865FC"/>
    <w:rsid w:val="00086AAE"/>
    <w:rsid w:val="00090B54"/>
    <w:rsid w:val="000914E6"/>
    <w:rsid w:val="00093BA1"/>
    <w:rsid w:val="000978C4"/>
    <w:rsid w:val="000A1E70"/>
    <w:rsid w:val="000A2AAD"/>
    <w:rsid w:val="000A2EB3"/>
    <w:rsid w:val="000A489E"/>
    <w:rsid w:val="000A7C0C"/>
    <w:rsid w:val="000B2664"/>
    <w:rsid w:val="000B6D17"/>
    <w:rsid w:val="000C2BAC"/>
    <w:rsid w:val="000C43BC"/>
    <w:rsid w:val="000C747A"/>
    <w:rsid w:val="000D4C6A"/>
    <w:rsid w:val="000D5FBC"/>
    <w:rsid w:val="000D6D0E"/>
    <w:rsid w:val="000D7438"/>
    <w:rsid w:val="000D7EE3"/>
    <w:rsid w:val="000E0309"/>
    <w:rsid w:val="000E0CE2"/>
    <w:rsid w:val="000E415D"/>
    <w:rsid w:val="000E5420"/>
    <w:rsid w:val="000E595B"/>
    <w:rsid w:val="000F04FD"/>
    <w:rsid w:val="000F08C6"/>
    <w:rsid w:val="000F38ED"/>
    <w:rsid w:val="000F5A68"/>
    <w:rsid w:val="000F62EB"/>
    <w:rsid w:val="000F715A"/>
    <w:rsid w:val="00101961"/>
    <w:rsid w:val="001024D6"/>
    <w:rsid w:val="00103CE6"/>
    <w:rsid w:val="00105D1A"/>
    <w:rsid w:val="00110E8C"/>
    <w:rsid w:val="00111992"/>
    <w:rsid w:val="0011244C"/>
    <w:rsid w:val="0011554B"/>
    <w:rsid w:val="001161B8"/>
    <w:rsid w:val="001173DE"/>
    <w:rsid w:val="00127DC4"/>
    <w:rsid w:val="00133DF2"/>
    <w:rsid w:val="00134575"/>
    <w:rsid w:val="001347D1"/>
    <w:rsid w:val="00134917"/>
    <w:rsid w:val="001364F0"/>
    <w:rsid w:val="00140C2F"/>
    <w:rsid w:val="00150477"/>
    <w:rsid w:val="00150E83"/>
    <w:rsid w:val="00152DB9"/>
    <w:rsid w:val="001552BC"/>
    <w:rsid w:val="001553ED"/>
    <w:rsid w:val="00156C7E"/>
    <w:rsid w:val="00160825"/>
    <w:rsid w:val="00160EB7"/>
    <w:rsid w:val="001631D6"/>
    <w:rsid w:val="0016401D"/>
    <w:rsid w:val="001658D8"/>
    <w:rsid w:val="0017140C"/>
    <w:rsid w:val="001735B4"/>
    <w:rsid w:val="00173727"/>
    <w:rsid w:val="00176453"/>
    <w:rsid w:val="00177C5D"/>
    <w:rsid w:val="00181A10"/>
    <w:rsid w:val="001909B1"/>
    <w:rsid w:val="0019449F"/>
    <w:rsid w:val="001972A8"/>
    <w:rsid w:val="00197F57"/>
    <w:rsid w:val="001A05A7"/>
    <w:rsid w:val="001A3F59"/>
    <w:rsid w:val="001B4503"/>
    <w:rsid w:val="001B6234"/>
    <w:rsid w:val="001B77EB"/>
    <w:rsid w:val="001C0BCF"/>
    <w:rsid w:val="001C3E58"/>
    <w:rsid w:val="001C5915"/>
    <w:rsid w:val="001C5AB9"/>
    <w:rsid w:val="001C77C5"/>
    <w:rsid w:val="001D168E"/>
    <w:rsid w:val="001D1A19"/>
    <w:rsid w:val="001D3564"/>
    <w:rsid w:val="001D366B"/>
    <w:rsid w:val="001D3E55"/>
    <w:rsid w:val="001D722D"/>
    <w:rsid w:val="001E1102"/>
    <w:rsid w:val="001E4572"/>
    <w:rsid w:val="001E57A1"/>
    <w:rsid w:val="001E79A5"/>
    <w:rsid w:val="001F107C"/>
    <w:rsid w:val="001F3727"/>
    <w:rsid w:val="001F54C8"/>
    <w:rsid w:val="0020013A"/>
    <w:rsid w:val="0020157E"/>
    <w:rsid w:val="00203BB1"/>
    <w:rsid w:val="00206923"/>
    <w:rsid w:val="002103DC"/>
    <w:rsid w:val="002117EE"/>
    <w:rsid w:val="00211DAE"/>
    <w:rsid w:val="0021258A"/>
    <w:rsid w:val="002141FD"/>
    <w:rsid w:val="002161EA"/>
    <w:rsid w:val="00216287"/>
    <w:rsid w:val="00217EAD"/>
    <w:rsid w:val="002204A8"/>
    <w:rsid w:val="0022068C"/>
    <w:rsid w:val="00220CE3"/>
    <w:rsid w:val="00221BA0"/>
    <w:rsid w:val="002230DD"/>
    <w:rsid w:val="00223C08"/>
    <w:rsid w:val="002257BC"/>
    <w:rsid w:val="00233F9C"/>
    <w:rsid w:val="00235412"/>
    <w:rsid w:val="00237BA1"/>
    <w:rsid w:val="00237D0B"/>
    <w:rsid w:val="002442E9"/>
    <w:rsid w:val="002530AB"/>
    <w:rsid w:val="00254775"/>
    <w:rsid w:val="002562C7"/>
    <w:rsid w:val="00256FF8"/>
    <w:rsid w:val="00260148"/>
    <w:rsid w:val="00260BB1"/>
    <w:rsid w:val="00264E6D"/>
    <w:rsid w:val="00272F45"/>
    <w:rsid w:val="00275999"/>
    <w:rsid w:val="0028317C"/>
    <w:rsid w:val="0028485E"/>
    <w:rsid w:val="00287D35"/>
    <w:rsid w:val="002922F3"/>
    <w:rsid w:val="0029251B"/>
    <w:rsid w:val="00294482"/>
    <w:rsid w:val="002A1436"/>
    <w:rsid w:val="002A31AA"/>
    <w:rsid w:val="002A7545"/>
    <w:rsid w:val="002B173F"/>
    <w:rsid w:val="002C18E4"/>
    <w:rsid w:val="002C265E"/>
    <w:rsid w:val="002C3148"/>
    <w:rsid w:val="002C4768"/>
    <w:rsid w:val="002C48B3"/>
    <w:rsid w:val="002C5DB4"/>
    <w:rsid w:val="002D4411"/>
    <w:rsid w:val="002D5008"/>
    <w:rsid w:val="002D538B"/>
    <w:rsid w:val="002E2E4B"/>
    <w:rsid w:val="002E31C8"/>
    <w:rsid w:val="002E5C22"/>
    <w:rsid w:val="002E65B7"/>
    <w:rsid w:val="002F06D7"/>
    <w:rsid w:val="002F1C34"/>
    <w:rsid w:val="002F1C69"/>
    <w:rsid w:val="002F710E"/>
    <w:rsid w:val="002F7374"/>
    <w:rsid w:val="00303464"/>
    <w:rsid w:val="003062A4"/>
    <w:rsid w:val="0031286A"/>
    <w:rsid w:val="003138F7"/>
    <w:rsid w:val="00315C2A"/>
    <w:rsid w:val="0031743B"/>
    <w:rsid w:val="0032141A"/>
    <w:rsid w:val="0032192A"/>
    <w:rsid w:val="00321E4D"/>
    <w:rsid w:val="00322715"/>
    <w:rsid w:val="00323907"/>
    <w:rsid w:val="00327232"/>
    <w:rsid w:val="00327E1B"/>
    <w:rsid w:val="003301C0"/>
    <w:rsid w:val="00331161"/>
    <w:rsid w:val="003323CE"/>
    <w:rsid w:val="00332E5F"/>
    <w:rsid w:val="00333B6A"/>
    <w:rsid w:val="00334A12"/>
    <w:rsid w:val="003364B9"/>
    <w:rsid w:val="003375F6"/>
    <w:rsid w:val="00341993"/>
    <w:rsid w:val="00344D00"/>
    <w:rsid w:val="00344D18"/>
    <w:rsid w:val="0034531F"/>
    <w:rsid w:val="00347928"/>
    <w:rsid w:val="003505A3"/>
    <w:rsid w:val="00351AF5"/>
    <w:rsid w:val="00354C77"/>
    <w:rsid w:val="00355962"/>
    <w:rsid w:val="003644C8"/>
    <w:rsid w:val="0036625E"/>
    <w:rsid w:val="003666C0"/>
    <w:rsid w:val="00371BCE"/>
    <w:rsid w:val="0037273F"/>
    <w:rsid w:val="00373910"/>
    <w:rsid w:val="003742C5"/>
    <w:rsid w:val="003755D8"/>
    <w:rsid w:val="003760E7"/>
    <w:rsid w:val="00376865"/>
    <w:rsid w:val="003806B0"/>
    <w:rsid w:val="00380C06"/>
    <w:rsid w:val="00383D12"/>
    <w:rsid w:val="0038519D"/>
    <w:rsid w:val="00386FD7"/>
    <w:rsid w:val="00391F28"/>
    <w:rsid w:val="00392863"/>
    <w:rsid w:val="00396FFC"/>
    <w:rsid w:val="003A3A47"/>
    <w:rsid w:val="003A4AC1"/>
    <w:rsid w:val="003A5546"/>
    <w:rsid w:val="003A7537"/>
    <w:rsid w:val="003B019E"/>
    <w:rsid w:val="003B0FED"/>
    <w:rsid w:val="003B1D10"/>
    <w:rsid w:val="003B2F85"/>
    <w:rsid w:val="003B57DF"/>
    <w:rsid w:val="003B5A6A"/>
    <w:rsid w:val="003B798B"/>
    <w:rsid w:val="003C14B3"/>
    <w:rsid w:val="003C3D99"/>
    <w:rsid w:val="003C50DA"/>
    <w:rsid w:val="003C6F2B"/>
    <w:rsid w:val="003D03D1"/>
    <w:rsid w:val="003D09E7"/>
    <w:rsid w:val="003D1E35"/>
    <w:rsid w:val="003D200C"/>
    <w:rsid w:val="003D237C"/>
    <w:rsid w:val="003D5C18"/>
    <w:rsid w:val="003E2F76"/>
    <w:rsid w:val="003E5A8D"/>
    <w:rsid w:val="003E7A35"/>
    <w:rsid w:val="003F219A"/>
    <w:rsid w:val="003F3A6C"/>
    <w:rsid w:val="003F7681"/>
    <w:rsid w:val="00401D3F"/>
    <w:rsid w:val="00403106"/>
    <w:rsid w:val="00404956"/>
    <w:rsid w:val="00407D46"/>
    <w:rsid w:val="00410F30"/>
    <w:rsid w:val="00412F0D"/>
    <w:rsid w:val="0041457C"/>
    <w:rsid w:val="00414C6D"/>
    <w:rsid w:val="00415077"/>
    <w:rsid w:val="0041533F"/>
    <w:rsid w:val="00417A7B"/>
    <w:rsid w:val="00423AE4"/>
    <w:rsid w:val="004242D3"/>
    <w:rsid w:val="00424342"/>
    <w:rsid w:val="0042511F"/>
    <w:rsid w:val="00427BA2"/>
    <w:rsid w:val="00427D6A"/>
    <w:rsid w:val="00430683"/>
    <w:rsid w:val="00430C9E"/>
    <w:rsid w:val="00432BD0"/>
    <w:rsid w:val="0043435C"/>
    <w:rsid w:val="00434505"/>
    <w:rsid w:val="00437149"/>
    <w:rsid w:val="00437E79"/>
    <w:rsid w:val="004412B9"/>
    <w:rsid w:val="0044467E"/>
    <w:rsid w:val="00446B62"/>
    <w:rsid w:val="004474B5"/>
    <w:rsid w:val="004506F4"/>
    <w:rsid w:val="00450A8B"/>
    <w:rsid w:val="00452E6F"/>
    <w:rsid w:val="0045497D"/>
    <w:rsid w:val="00455B4B"/>
    <w:rsid w:val="00457B82"/>
    <w:rsid w:val="00463544"/>
    <w:rsid w:val="004650F4"/>
    <w:rsid w:val="0046766F"/>
    <w:rsid w:val="00471705"/>
    <w:rsid w:val="0047250F"/>
    <w:rsid w:val="00472928"/>
    <w:rsid w:val="00476523"/>
    <w:rsid w:val="00476F0F"/>
    <w:rsid w:val="00480431"/>
    <w:rsid w:val="00491221"/>
    <w:rsid w:val="004914A3"/>
    <w:rsid w:val="004952BE"/>
    <w:rsid w:val="00497D31"/>
    <w:rsid w:val="004A250A"/>
    <w:rsid w:val="004A301A"/>
    <w:rsid w:val="004A4714"/>
    <w:rsid w:val="004A4E30"/>
    <w:rsid w:val="004A5264"/>
    <w:rsid w:val="004A5DC2"/>
    <w:rsid w:val="004A7853"/>
    <w:rsid w:val="004A7FF8"/>
    <w:rsid w:val="004B14E2"/>
    <w:rsid w:val="004B348D"/>
    <w:rsid w:val="004C0BE4"/>
    <w:rsid w:val="004C104B"/>
    <w:rsid w:val="004C5CAB"/>
    <w:rsid w:val="004C635E"/>
    <w:rsid w:val="004D19D0"/>
    <w:rsid w:val="004D1E8E"/>
    <w:rsid w:val="004D4FC9"/>
    <w:rsid w:val="004D51EB"/>
    <w:rsid w:val="004E1916"/>
    <w:rsid w:val="004E2DB5"/>
    <w:rsid w:val="004E3384"/>
    <w:rsid w:val="004E655B"/>
    <w:rsid w:val="004F0AAE"/>
    <w:rsid w:val="004F0CCC"/>
    <w:rsid w:val="004F2129"/>
    <w:rsid w:val="004F6898"/>
    <w:rsid w:val="0050459D"/>
    <w:rsid w:val="005058BB"/>
    <w:rsid w:val="005128F4"/>
    <w:rsid w:val="0052004B"/>
    <w:rsid w:val="0052077A"/>
    <w:rsid w:val="00521B65"/>
    <w:rsid w:val="00525AB5"/>
    <w:rsid w:val="005270A4"/>
    <w:rsid w:val="005271A0"/>
    <w:rsid w:val="00527D8D"/>
    <w:rsid w:val="00530DE9"/>
    <w:rsid w:val="00531FB3"/>
    <w:rsid w:val="005345A4"/>
    <w:rsid w:val="005352F2"/>
    <w:rsid w:val="00535EE8"/>
    <w:rsid w:val="005376CF"/>
    <w:rsid w:val="00543644"/>
    <w:rsid w:val="00545A7F"/>
    <w:rsid w:val="0055022F"/>
    <w:rsid w:val="0055403F"/>
    <w:rsid w:val="00554CFD"/>
    <w:rsid w:val="00555BE1"/>
    <w:rsid w:val="0055623D"/>
    <w:rsid w:val="005578F4"/>
    <w:rsid w:val="0056115F"/>
    <w:rsid w:val="005617E6"/>
    <w:rsid w:val="005645E0"/>
    <w:rsid w:val="005669D4"/>
    <w:rsid w:val="00571E23"/>
    <w:rsid w:val="005756D8"/>
    <w:rsid w:val="005805F8"/>
    <w:rsid w:val="00580FB3"/>
    <w:rsid w:val="00590EBA"/>
    <w:rsid w:val="00591F48"/>
    <w:rsid w:val="00593E50"/>
    <w:rsid w:val="0059709F"/>
    <w:rsid w:val="00597A77"/>
    <w:rsid w:val="005A2665"/>
    <w:rsid w:val="005A33D3"/>
    <w:rsid w:val="005A5323"/>
    <w:rsid w:val="005A7E9A"/>
    <w:rsid w:val="005B0CA6"/>
    <w:rsid w:val="005B25D2"/>
    <w:rsid w:val="005B38C8"/>
    <w:rsid w:val="005B50D4"/>
    <w:rsid w:val="005B5E7D"/>
    <w:rsid w:val="005C2EC8"/>
    <w:rsid w:val="005C546A"/>
    <w:rsid w:val="005C615B"/>
    <w:rsid w:val="005C6559"/>
    <w:rsid w:val="005D0BEE"/>
    <w:rsid w:val="005D115F"/>
    <w:rsid w:val="005D225C"/>
    <w:rsid w:val="005D4CB7"/>
    <w:rsid w:val="005E2930"/>
    <w:rsid w:val="005E33FA"/>
    <w:rsid w:val="005E3E8C"/>
    <w:rsid w:val="005E40CD"/>
    <w:rsid w:val="005E55FF"/>
    <w:rsid w:val="005E77C4"/>
    <w:rsid w:val="005E7DF3"/>
    <w:rsid w:val="005F3CCA"/>
    <w:rsid w:val="005F59BA"/>
    <w:rsid w:val="00600EC5"/>
    <w:rsid w:val="006035D6"/>
    <w:rsid w:val="00603D32"/>
    <w:rsid w:val="006057B5"/>
    <w:rsid w:val="00611927"/>
    <w:rsid w:val="0061206A"/>
    <w:rsid w:val="00612DDA"/>
    <w:rsid w:val="00613FC2"/>
    <w:rsid w:val="00620AE7"/>
    <w:rsid w:val="00623B2A"/>
    <w:rsid w:val="00626BC1"/>
    <w:rsid w:val="00627D64"/>
    <w:rsid w:val="00636A5D"/>
    <w:rsid w:val="006438DC"/>
    <w:rsid w:val="00651839"/>
    <w:rsid w:val="00653544"/>
    <w:rsid w:val="00656AB2"/>
    <w:rsid w:val="00663AD3"/>
    <w:rsid w:val="006643E9"/>
    <w:rsid w:val="0066610D"/>
    <w:rsid w:val="0067167D"/>
    <w:rsid w:val="0067354A"/>
    <w:rsid w:val="00680879"/>
    <w:rsid w:val="00680B3F"/>
    <w:rsid w:val="0068157D"/>
    <w:rsid w:val="00686F7B"/>
    <w:rsid w:val="00687887"/>
    <w:rsid w:val="00693570"/>
    <w:rsid w:val="00693F3B"/>
    <w:rsid w:val="006A0065"/>
    <w:rsid w:val="006A1EDB"/>
    <w:rsid w:val="006A36D6"/>
    <w:rsid w:val="006A3E63"/>
    <w:rsid w:val="006A435E"/>
    <w:rsid w:val="006A48FB"/>
    <w:rsid w:val="006A54EB"/>
    <w:rsid w:val="006A6BE1"/>
    <w:rsid w:val="006A6F97"/>
    <w:rsid w:val="006B0D61"/>
    <w:rsid w:val="006B0E29"/>
    <w:rsid w:val="006B1144"/>
    <w:rsid w:val="006B3151"/>
    <w:rsid w:val="006B3971"/>
    <w:rsid w:val="006B6E31"/>
    <w:rsid w:val="006C27BC"/>
    <w:rsid w:val="006C3774"/>
    <w:rsid w:val="006C779A"/>
    <w:rsid w:val="006D1B8F"/>
    <w:rsid w:val="006D3772"/>
    <w:rsid w:val="006D7347"/>
    <w:rsid w:val="006E032D"/>
    <w:rsid w:val="006E079C"/>
    <w:rsid w:val="006E33AA"/>
    <w:rsid w:val="006E6FE7"/>
    <w:rsid w:val="006F1098"/>
    <w:rsid w:val="006F268F"/>
    <w:rsid w:val="006F47B5"/>
    <w:rsid w:val="006F779B"/>
    <w:rsid w:val="00701688"/>
    <w:rsid w:val="00702AAB"/>
    <w:rsid w:val="00705D9F"/>
    <w:rsid w:val="00706171"/>
    <w:rsid w:val="00706C55"/>
    <w:rsid w:val="00714672"/>
    <w:rsid w:val="00717A3D"/>
    <w:rsid w:val="00720960"/>
    <w:rsid w:val="007211CF"/>
    <w:rsid w:val="00721510"/>
    <w:rsid w:val="00722CA7"/>
    <w:rsid w:val="00722E0A"/>
    <w:rsid w:val="007234E3"/>
    <w:rsid w:val="00725A14"/>
    <w:rsid w:val="00727FBB"/>
    <w:rsid w:val="007313FC"/>
    <w:rsid w:val="007417D8"/>
    <w:rsid w:val="007417FE"/>
    <w:rsid w:val="00743045"/>
    <w:rsid w:val="007435D2"/>
    <w:rsid w:val="007446AD"/>
    <w:rsid w:val="007446E7"/>
    <w:rsid w:val="00745FF6"/>
    <w:rsid w:val="00747931"/>
    <w:rsid w:val="00750068"/>
    <w:rsid w:val="007510FE"/>
    <w:rsid w:val="00753C1B"/>
    <w:rsid w:val="00757281"/>
    <w:rsid w:val="00760CA8"/>
    <w:rsid w:val="00765DC0"/>
    <w:rsid w:val="00766689"/>
    <w:rsid w:val="00766BC3"/>
    <w:rsid w:val="00766EC8"/>
    <w:rsid w:val="007671B2"/>
    <w:rsid w:val="00776B29"/>
    <w:rsid w:val="0078111F"/>
    <w:rsid w:val="007818D2"/>
    <w:rsid w:val="00782928"/>
    <w:rsid w:val="007876BB"/>
    <w:rsid w:val="007920ED"/>
    <w:rsid w:val="00795BB0"/>
    <w:rsid w:val="007976C0"/>
    <w:rsid w:val="007A2215"/>
    <w:rsid w:val="007A3213"/>
    <w:rsid w:val="007B21AF"/>
    <w:rsid w:val="007B2A96"/>
    <w:rsid w:val="007B4B67"/>
    <w:rsid w:val="007B5883"/>
    <w:rsid w:val="007B65F6"/>
    <w:rsid w:val="007C35C2"/>
    <w:rsid w:val="007D1180"/>
    <w:rsid w:val="007D28EC"/>
    <w:rsid w:val="007D2E20"/>
    <w:rsid w:val="007D37B9"/>
    <w:rsid w:val="007D79B0"/>
    <w:rsid w:val="007E0B9F"/>
    <w:rsid w:val="007E15B8"/>
    <w:rsid w:val="007E664D"/>
    <w:rsid w:val="007E67C0"/>
    <w:rsid w:val="007E7672"/>
    <w:rsid w:val="007F30C3"/>
    <w:rsid w:val="007F3AD6"/>
    <w:rsid w:val="007F44DA"/>
    <w:rsid w:val="007F485B"/>
    <w:rsid w:val="007F5741"/>
    <w:rsid w:val="007F73CD"/>
    <w:rsid w:val="007F7E5C"/>
    <w:rsid w:val="0080352C"/>
    <w:rsid w:val="00805354"/>
    <w:rsid w:val="008061C2"/>
    <w:rsid w:val="00810682"/>
    <w:rsid w:val="00812E47"/>
    <w:rsid w:val="00813D83"/>
    <w:rsid w:val="00813F71"/>
    <w:rsid w:val="00815D6C"/>
    <w:rsid w:val="0081656D"/>
    <w:rsid w:val="00817462"/>
    <w:rsid w:val="00820877"/>
    <w:rsid w:val="00824956"/>
    <w:rsid w:val="00825D66"/>
    <w:rsid w:val="00826603"/>
    <w:rsid w:val="00833CA1"/>
    <w:rsid w:val="00837295"/>
    <w:rsid w:val="0083740E"/>
    <w:rsid w:val="00844819"/>
    <w:rsid w:val="00845288"/>
    <w:rsid w:val="00845F0B"/>
    <w:rsid w:val="00846343"/>
    <w:rsid w:val="00846649"/>
    <w:rsid w:val="00846C6B"/>
    <w:rsid w:val="00854F1C"/>
    <w:rsid w:val="008571A5"/>
    <w:rsid w:val="00860C51"/>
    <w:rsid w:val="00860FC1"/>
    <w:rsid w:val="0086579B"/>
    <w:rsid w:val="0086619C"/>
    <w:rsid w:val="008706CB"/>
    <w:rsid w:val="00871C60"/>
    <w:rsid w:val="00872193"/>
    <w:rsid w:val="0087376F"/>
    <w:rsid w:val="00873FCE"/>
    <w:rsid w:val="00874D63"/>
    <w:rsid w:val="00876A6A"/>
    <w:rsid w:val="00881C33"/>
    <w:rsid w:val="00887457"/>
    <w:rsid w:val="008904AB"/>
    <w:rsid w:val="00893415"/>
    <w:rsid w:val="0089635B"/>
    <w:rsid w:val="008966E2"/>
    <w:rsid w:val="0089728C"/>
    <w:rsid w:val="008A20F4"/>
    <w:rsid w:val="008A2160"/>
    <w:rsid w:val="008A4346"/>
    <w:rsid w:val="008B2BAA"/>
    <w:rsid w:val="008B4265"/>
    <w:rsid w:val="008B580D"/>
    <w:rsid w:val="008B7E7B"/>
    <w:rsid w:val="008C24EB"/>
    <w:rsid w:val="008C75DC"/>
    <w:rsid w:val="008D1F4E"/>
    <w:rsid w:val="008D6752"/>
    <w:rsid w:val="008D7E39"/>
    <w:rsid w:val="008E08EA"/>
    <w:rsid w:val="008E19D8"/>
    <w:rsid w:val="008E2093"/>
    <w:rsid w:val="008E2721"/>
    <w:rsid w:val="008E2B5C"/>
    <w:rsid w:val="008E2F01"/>
    <w:rsid w:val="008E3510"/>
    <w:rsid w:val="008F1805"/>
    <w:rsid w:val="008F2DD6"/>
    <w:rsid w:val="008F3BBD"/>
    <w:rsid w:val="008F3E04"/>
    <w:rsid w:val="008F74CF"/>
    <w:rsid w:val="008F7F59"/>
    <w:rsid w:val="00905394"/>
    <w:rsid w:val="00905E99"/>
    <w:rsid w:val="009107B3"/>
    <w:rsid w:val="00912293"/>
    <w:rsid w:val="00912552"/>
    <w:rsid w:val="00915FE3"/>
    <w:rsid w:val="0091702C"/>
    <w:rsid w:val="00921C44"/>
    <w:rsid w:val="009222FD"/>
    <w:rsid w:val="00922558"/>
    <w:rsid w:val="009239BB"/>
    <w:rsid w:val="00925137"/>
    <w:rsid w:val="0092544E"/>
    <w:rsid w:val="00925967"/>
    <w:rsid w:val="00927D36"/>
    <w:rsid w:val="00936FEA"/>
    <w:rsid w:val="00942DE9"/>
    <w:rsid w:val="00944162"/>
    <w:rsid w:val="009442C3"/>
    <w:rsid w:val="00944304"/>
    <w:rsid w:val="00947153"/>
    <w:rsid w:val="00951A2E"/>
    <w:rsid w:val="00956B6E"/>
    <w:rsid w:val="00957312"/>
    <w:rsid w:val="00963277"/>
    <w:rsid w:val="00964901"/>
    <w:rsid w:val="00970417"/>
    <w:rsid w:val="0097068B"/>
    <w:rsid w:val="00971AEF"/>
    <w:rsid w:val="009726BA"/>
    <w:rsid w:val="00975D10"/>
    <w:rsid w:val="00985DAE"/>
    <w:rsid w:val="00986C79"/>
    <w:rsid w:val="00987E08"/>
    <w:rsid w:val="00991FFE"/>
    <w:rsid w:val="00994D7E"/>
    <w:rsid w:val="009976EE"/>
    <w:rsid w:val="00997FBF"/>
    <w:rsid w:val="009A0ABD"/>
    <w:rsid w:val="009A403F"/>
    <w:rsid w:val="009A410E"/>
    <w:rsid w:val="009B1DA0"/>
    <w:rsid w:val="009B43E2"/>
    <w:rsid w:val="009B503C"/>
    <w:rsid w:val="009C119B"/>
    <w:rsid w:val="009C4B72"/>
    <w:rsid w:val="009C6B1C"/>
    <w:rsid w:val="009D11D7"/>
    <w:rsid w:val="009D4F13"/>
    <w:rsid w:val="009D6608"/>
    <w:rsid w:val="009D786F"/>
    <w:rsid w:val="009D7C33"/>
    <w:rsid w:val="009E1E14"/>
    <w:rsid w:val="009F1643"/>
    <w:rsid w:val="009F7EBB"/>
    <w:rsid w:val="00A00821"/>
    <w:rsid w:val="00A02EA0"/>
    <w:rsid w:val="00A03D04"/>
    <w:rsid w:val="00A10490"/>
    <w:rsid w:val="00A10657"/>
    <w:rsid w:val="00A1344D"/>
    <w:rsid w:val="00A20104"/>
    <w:rsid w:val="00A2296B"/>
    <w:rsid w:val="00A27802"/>
    <w:rsid w:val="00A3186C"/>
    <w:rsid w:val="00A33250"/>
    <w:rsid w:val="00A34606"/>
    <w:rsid w:val="00A34A9C"/>
    <w:rsid w:val="00A35E89"/>
    <w:rsid w:val="00A36402"/>
    <w:rsid w:val="00A405C3"/>
    <w:rsid w:val="00A40DDB"/>
    <w:rsid w:val="00A425F0"/>
    <w:rsid w:val="00A516C5"/>
    <w:rsid w:val="00A51FE4"/>
    <w:rsid w:val="00A54514"/>
    <w:rsid w:val="00A55132"/>
    <w:rsid w:val="00A56C6B"/>
    <w:rsid w:val="00A6214C"/>
    <w:rsid w:val="00A64F1A"/>
    <w:rsid w:val="00A66B72"/>
    <w:rsid w:val="00A67BF6"/>
    <w:rsid w:val="00A761E9"/>
    <w:rsid w:val="00A811B9"/>
    <w:rsid w:val="00A830DC"/>
    <w:rsid w:val="00A835D1"/>
    <w:rsid w:val="00A85599"/>
    <w:rsid w:val="00A859E3"/>
    <w:rsid w:val="00A87C9B"/>
    <w:rsid w:val="00A90AF4"/>
    <w:rsid w:val="00A9131F"/>
    <w:rsid w:val="00A935AA"/>
    <w:rsid w:val="00A93B71"/>
    <w:rsid w:val="00A95064"/>
    <w:rsid w:val="00A97CAD"/>
    <w:rsid w:val="00AA1102"/>
    <w:rsid w:val="00AA2C96"/>
    <w:rsid w:val="00AA4FCE"/>
    <w:rsid w:val="00AA6195"/>
    <w:rsid w:val="00AB09A5"/>
    <w:rsid w:val="00AB3E99"/>
    <w:rsid w:val="00AB50F9"/>
    <w:rsid w:val="00AB610E"/>
    <w:rsid w:val="00AB6859"/>
    <w:rsid w:val="00AC1363"/>
    <w:rsid w:val="00AC2E9B"/>
    <w:rsid w:val="00AC38A5"/>
    <w:rsid w:val="00AC4845"/>
    <w:rsid w:val="00AC4CE2"/>
    <w:rsid w:val="00AD3F54"/>
    <w:rsid w:val="00AD7A18"/>
    <w:rsid w:val="00AE18BE"/>
    <w:rsid w:val="00AE21C4"/>
    <w:rsid w:val="00AE3AF4"/>
    <w:rsid w:val="00AE5008"/>
    <w:rsid w:val="00AF4992"/>
    <w:rsid w:val="00AF4A82"/>
    <w:rsid w:val="00AF5556"/>
    <w:rsid w:val="00AF6861"/>
    <w:rsid w:val="00B05EEA"/>
    <w:rsid w:val="00B0783F"/>
    <w:rsid w:val="00B152A7"/>
    <w:rsid w:val="00B157A4"/>
    <w:rsid w:val="00B16548"/>
    <w:rsid w:val="00B23838"/>
    <w:rsid w:val="00B244EE"/>
    <w:rsid w:val="00B249D5"/>
    <w:rsid w:val="00B2711C"/>
    <w:rsid w:val="00B30681"/>
    <w:rsid w:val="00B324EB"/>
    <w:rsid w:val="00B349D8"/>
    <w:rsid w:val="00B35CA5"/>
    <w:rsid w:val="00B36F44"/>
    <w:rsid w:val="00B4144A"/>
    <w:rsid w:val="00B42D27"/>
    <w:rsid w:val="00B43337"/>
    <w:rsid w:val="00B464AE"/>
    <w:rsid w:val="00B536B1"/>
    <w:rsid w:val="00B54D2E"/>
    <w:rsid w:val="00B55C22"/>
    <w:rsid w:val="00B55D75"/>
    <w:rsid w:val="00B56386"/>
    <w:rsid w:val="00B56728"/>
    <w:rsid w:val="00B60452"/>
    <w:rsid w:val="00B60B5A"/>
    <w:rsid w:val="00B611B8"/>
    <w:rsid w:val="00B65DF9"/>
    <w:rsid w:val="00B67AD2"/>
    <w:rsid w:val="00B742D2"/>
    <w:rsid w:val="00B76241"/>
    <w:rsid w:val="00B763BC"/>
    <w:rsid w:val="00B766B9"/>
    <w:rsid w:val="00B77832"/>
    <w:rsid w:val="00B834D4"/>
    <w:rsid w:val="00B870E8"/>
    <w:rsid w:val="00B92EB6"/>
    <w:rsid w:val="00B9457F"/>
    <w:rsid w:val="00B958CA"/>
    <w:rsid w:val="00B9620F"/>
    <w:rsid w:val="00BA0DAC"/>
    <w:rsid w:val="00BA3D5E"/>
    <w:rsid w:val="00BA51DC"/>
    <w:rsid w:val="00BA5516"/>
    <w:rsid w:val="00BA75C3"/>
    <w:rsid w:val="00BB3F8D"/>
    <w:rsid w:val="00BB6E4A"/>
    <w:rsid w:val="00BB6EA4"/>
    <w:rsid w:val="00BC08AA"/>
    <w:rsid w:val="00BC4175"/>
    <w:rsid w:val="00BC5429"/>
    <w:rsid w:val="00BC5DB4"/>
    <w:rsid w:val="00BC6566"/>
    <w:rsid w:val="00BE0C4A"/>
    <w:rsid w:val="00BE344F"/>
    <w:rsid w:val="00BE47D5"/>
    <w:rsid w:val="00BE7BAC"/>
    <w:rsid w:val="00BF0B0D"/>
    <w:rsid w:val="00BF40BE"/>
    <w:rsid w:val="00BF6233"/>
    <w:rsid w:val="00BF7DA3"/>
    <w:rsid w:val="00C003C3"/>
    <w:rsid w:val="00C02374"/>
    <w:rsid w:val="00C02EB6"/>
    <w:rsid w:val="00C03417"/>
    <w:rsid w:val="00C046E7"/>
    <w:rsid w:val="00C04AEE"/>
    <w:rsid w:val="00C0529B"/>
    <w:rsid w:val="00C0633A"/>
    <w:rsid w:val="00C07214"/>
    <w:rsid w:val="00C10528"/>
    <w:rsid w:val="00C14316"/>
    <w:rsid w:val="00C168B5"/>
    <w:rsid w:val="00C172D8"/>
    <w:rsid w:val="00C2005D"/>
    <w:rsid w:val="00C20120"/>
    <w:rsid w:val="00C25704"/>
    <w:rsid w:val="00C273F6"/>
    <w:rsid w:val="00C31763"/>
    <w:rsid w:val="00C321E9"/>
    <w:rsid w:val="00C32651"/>
    <w:rsid w:val="00C368D5"/>
    <w:rsid w:val="00C439C2"/>
    <w:rsid w:val="00C5570B"/>
    <w:rsid w:val="00C55F91"/>
    <w:rsid w:val="00C57848"/>
    <w:rsid w:val="00C6243C"/>
    <w:rsid w:val="00C6318A"/>
    <w:rsid w:val="00C66A28"/>
    <w:rsid w:val="00C66BCC"/>
    <w:rsid w:val="00C72B29"/>
    <w:rsid w:val="00C7717E"/>
    <w:rsid w:val="00C77237"/>
    <w:rsid w:val="00C817B1"/>
    <w:rsid w:val="00C82677"/>
    <w:rsid w:val="00C82895"/>
    <w:rsid w:val="00C83266"/>
    <w:rsid w:val="00C84496"/>
    <w:rsid w:val="00C85CB1"/>
    <w:rsid w:val="00C86584"/>
    <w:rsid w:val="00C86881"/>
    <w:rsid w:val="00C903D9"/>
    <w:rsid w:val="00C93267"/>
    <w:rsid w:val="00C94333"/>
    <w:rsid w:val="00C9487D"/>
    <w:rsid w:val="00CA0CDA"/>
    <w:rsid w:val="00CA306A"/>
    <w:rsid w:val="00CA6973"/>
    <w:rsid w:val="00CA76F9"/>
    <w:rsid w:val="00CB432D"/>
    <w:rsid w:val="00CB4D19"/>
    <w:rsid w:val="00CB613E"/>
    <w:rsid w:val="00CB63BB"/>
    <w:rsid w:val="00CB7C2D"/>
    <w:rsid w:val="00CC15F6"/>
    <w:rsid w:val="00CC2AB5"/>
    <w:rsid w:val="00CC4DF0"/>
    <w:rsid w:val="00CC7D42"/>
    <w:rsid w:val="00CD00ED"/>
    <w:rsid w:val="00CE0645"/>
    <w:rsid w:val="00CE1237"/>
    <w:rsid w:val="00CE2985"/>
    <w:rsid w:val="00CE2E69"/>
    <w:rsid w:val="00CE68D9"/>
    <w:rsid w:val="00CE6918"/>
    <w:rsid w:val="00CF2955"/>
    <w:rsid w:val="00D02A57"/>
    <w:rsid w:val="00D05C36"/>
    <w:rsid w:val="00D12CC7"/>
    <w:rsid w:val="00D13457"/>
    <w:rsid w:val="00D13BC4"/>
    <w:rsid w:val="00D1568E"/>
    <w:rsid w:val="00D158AB"/>
    <w:rsid w:val="00D2068A"/>
    <w:rsid w:val="00D20B3F"/>
    <w:rsid w:val="00D32DA1"/>
    <w:rsid w:val="00D343A6"/>
    <w:rsid w:val="00D3532A"/>
    <w:rsid w:val="00D3564B"/>
    <w:rsid w:val="00D3686E"/>
    <w:rsid w:val="00D43A9C"/>
    <w:rsid w:val="00D448B4"/>
    <w:rsid w:val="00D46F8B"/>
    <w:rsid w:val="00D52248"/>
    <w:rsid w:val="00D52438"/>
    <w:rsid w:val="00D5244A"/>
    <w:rsid w:val="00D568AB"/>
    <w:rsid w:val="00D576DF"/>
    <w:rsid w:val="00D617F7"/>
    <w:rsid w:val="00D63B4B"/>
    <w:rsid w:val="00D662EB"/>
    <w:rsid w:val="00D7190A"/>
    <w:rsid w:val="00D71ED1"/>
    <w:rsid w:val="00D72702"/>
    <w:rsid w:val="00D745A8"/>
    <w:rsid w:val="00D7555B"/>
    <w:rsid w:val="00D75CD6"/>
    <w:rsid w:val="00D75EC3"/>
    <w:rsid w:val="00D80590"/>
    <w:rsid w:val="00D86D05"/>
    <w:rsid w:val="00D91788"/>
    <w:rsid w:val="00D93A04"/>
    <w:rsid w:val="00D955E7"/>
    <w:rsid w:val="00DA031E"/>
    <w:rsid w:val="00DA2973"/>
    <w:rsid w:val="00DA2B2C"/>
    <w:rsid w:val="00DA49CB"/>
    <w:rsid w:val="00DA59D1"/>
    <w:rsid w:val="00DA66D5"/>
    <w:rsid w:val="00DA7086"/>
    <w:rsid w:val="00DB0F22"/>
    <w:rsid w:val="00DB11BA"/>
    <w:rsid w:val="00DB2854"/>
    <w:rsid w:val="00DB7F5D"/>
    <w:rsid w:val="00DC0D1A"/>
    <w:rsid w:val="00DC21DF"/>
    <w:rsid w:val="00DC3362"/>
    <w:rsid w:val="00DC4341"/>
    <w:rsid w:val="00DC59D2"/>
    <w:rsid w:val="00DD0EE9"/>
    <w:rsid w:val="00DD138A"/>
    <w:rsid w:val="00DD1D01"/>
    <w:rsid w:val="00DD373D"/>
    <w:rsid w:val="00DE1D62"/>
    <w:rsid w:val="00DE24CB"/>
    <w:rsid w:val="00DE4DC5"/>
    <w:rsid w:val="00DE54B1"/>
    <w:rsid w:val="00DE60A2"/>
    <w:rsid w:val="00DF00E6"/>
    <w:rsid w:val="00DF0E32"/>
    <w:rsid w:val="00DF1856"/>
    <w:rsid w:val="00DF3C19"/>
    <w:rsid w:val="00E02D0D"/>
    <w:rsid w:val="00E052DA"/>
    <w:rsid w:val="00E10163"/>
    <w:rsid w:val="00E116C1"/>
    <w:rsid w:val="00E14E96"/>
    <w:rsid w:val="00E15577"/>
    <w:rsid w:val="00E20398"/>
    <w:rsid w:val="00E21352"/>
    <w:rsid w:val="00E2356A"/>
    <w:rsid w:val="00E27651"/>
    <w:rsid w:val="00E42236"/>
    <w:rsid w:val="00E45D5E"/>
    <w:rsid w:val="00E47188"/>
    <w:rsid w:val="00E512BB"/>
    <w:rsid w:val="00E52CED"/>
    <w:rsid w:val="00E54BE5"/>
    <w:rsid w:val="00E55777"/>
    <w:rsid w:val="00E5676C"/>
    <w:rsid w:val="00E57A9C"/>
    <w:rsid w:val="00E57CFF"/>
    <w:rsid w:val="00E64AE3"/>
    <w:rsid w:val="00E6594F"/>
    <w:rsid w:val="00E71601"/>
    <w:rsid w:val="00E7198A"/>
    <w:rsid w:val="00E73855"/>
    <w:rsid w:val="00E80126"/>
    <w:rsid w:val="00E813AC"/>
    <w:rsid w:val="00E82FAA"/>
    <w:rsid w:val="00E847BB"/>
    <w:rsid w:val="00E85852"/>
    <w:rsid w:val="00E8762A"/>
    <w:rsid w:val="00E90E6A"/>
    <w:rsid w:val="00E91088"/>
    <w:rsid w:val="00E930EE"/>
    <w:rsid w:val="00E93EBA"/>
    <w:rsid w:val="00E94112"/>
    <w:rsid w:val="00E957C4"/>
    <w:rsid w:val="00E959E0"/>
    <w:rsid w:val="00E97A76"/>
    <w:rsid w:val="00EA1904"/>
    <w:rsid w:val="00EA27CA"/>
    <w:rsid w:val="00EA2856"/>
    <w:rsid w:val="00EA2CEE"/>
    <w:rsid w:val="00EA2E95"/>
    <w:rsid w:val="00EA4EC7"/>
    <w:rsid w:val="00EA5E05"/>
    <w:rsid w:val="00EB0FB7"/>
    <w:rsid w:val="00EB11F3"/>
    <w:rsid w:val="00EB1754"/>
    <w:rsid w:val="00EB43DF"/>
    <w:rsid w:val="00EB67CE"/>
    <w:rsid w:val="00EC6435"/>
    <w:rsid w:val="00ED2550"/>
    <w:rsid w:val="00ED3347"/>
    <w:rsid w:val="00ED544B"/>
    <w:rsid w:val="00ED5771"/>
    <w:rsid w:val="00ED5CBF"/>
    <w:rsid w:val="00ED63FC"/>
    <w:rsid w:val="00ED7CA8"/>
    <w:rsid w:val="00EE0476"/>
    <w:rsid w:val="00EE7FFE"/>
    <w:rsid w:val="00EF31B2"/>
    <w:rsid w:val="00EF390F"/>
    <w:rsid w:val="00EF486E"/>
    <w:rsid w:val="00EF62D0"/>
    <w:rsid w:val="00F0151D"/>
    <w:rsid w:val="00F0215C"/>
    <w:rsid w:val="00F0310C"/>
    <w:rsid w:val="00F1234A"/>
    <w:rsid w:val="00F1374D"/>
    <w:rsid w:val="00F15677"/>
    <w:rsid w:val="00F2553E"/>
    <w:rsid w:val="00F2656E"/>
    <w:rsid w:val="00F27ED1"/>
    <w:rsid w:val="00F310EE"/>
    <w:rsid w:val="00F31CD8"/>
    <w:rsid w:val="00F34E39"/>
    <w:rsid w:val="00F3665B"/>
    <w:rsid w:val="00F36A35"/>
    <w:rsid w:val="00F370CB"/>
    <w:rsid w:val="00F4196F"/>
    <w:rsid w:val="00F46B32"/>
    <w:rsid w:val="00F473F1"/>
    <w:rsid w:val="00F502DF"/>
    <w:rsid w:val="00F53C17"/>
    <w:rsid w:val="00F5666F"/>
    <w:rsid w:val="00F57ACB"/>
    <w:rsid w:val="00F63393"/>
    <w:rsid w:val="00F6627F"/>
    <w:rsid w:val="00F7093F"/>
    <w:rsid w:val="00F76560"/>
    <w:rsid w:val="00F76C3D"/>
    <w:rsid w:val="00F80225"/>
    <w:rsid w:val="00F80C2B"/>
    <w:rsid w:val="00F8336C"/>
    <w:rsid w:val="00F84E8B"/>
    <w:rsid w:val="00F8706B"/>
    <w:rsid w:val="00F92DA9"/>
    <w:rsid w:val="00F937DB"/>
    <w:rsid w:val="00F93AC5"/>
    <w:rsid w:val="00F93CE7"/>
    <w:rsid w:val="00F96958"/>
    <w:rsid w:val="00F9743A"/>
    <w:rsid w:val="00FA01E8"/>
    <w:rsid w:val="00FA0B21"/>
    <w:rsid w:val="00FA3401"/>
    <w:rsid w:val="00FA7C4A"/>
    <w:rsid w:val="00FB1099"/>
    <w:rsid w:val="00FB38CF"/>
    <w:rsid w:val="00FB4617"/>
    <w:rsid w:val="00FB51C0"/>
    <w:rsid w:val="00FB6C57"/>
    <w:rsid w:val="00FB7297"/>
    <w:rsid w:val="00FC09A7"/>
    <w:rsid w:val="00FC340A"/>
    <w:rsid w:val="00FC50A6"/>
    <w:rsid w:val="00FC7B1A"/>
    <w:rsid w:val="00FD6173"/>
    <w:rsid w:val="00FE0719"/>
    <w:rsid w:val="00FE2182"/>
    <w:rsid w:val="00FE605D"/>
    <w:rsid w:val="00FE799B"/>
    <w:rsid w:val="00FF0370"/>
    <w:rsid w:val="00FF0AFE"/>
    <w:rsid w:val="00FF22F8"/>
    <w:rsid w:val="00FF3212"/>
    <w:rsid w:val="00FF4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1"/>
    <o:shapelayout v:ext="edit">
      <o:idmap v:ext="edit" data="1"/>
    </o:shapelayout>
  </w:shapeDefaults>
  <w:decimalSymbol w:val=","/>
  <w:listSeparator w:val=";"/>
  <w15:docId w15:val="{E0F65BF3-412E-4FC7-A385-6EC1202047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F7681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39"/>
    <w:rsid w:val="00C624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1"/>
    <w:unhideWhenUsed/>
    <w:rsid w:val="00E116C1"/>
    <w:rPr>
      <w:color w:val="0000FF"/>
      <w:u w:val="single"/>
    </w:rPr>
  </w:style>
  <w:style w:type="character" w:customStyle="1" w:styleId="1">
    <w:name w:val="Неразрешенное упоминание1"/>
    <w:basedOn w:val="a1"/>
    <w:uiPriority w:val="99"/>
    <w:semiHidden/>
    <w:unhideWhenUsed/>
    <w:rsid w:val="00E116C1"/>
    <w:rPr>
      <w:color w:val="605E5C"/>
      <w:shd w:val="clear" w:color="auto" w:fill="E1DFDD"/>
    </w:rPr>
  </w:style>
  <w:style w:type="character" w:styleId="a6">
    <w:name w:val="FollowedHyperlink"/>
    <w:basedOn w:val="a1"/>
    <w:uiPriority w:val="99"/>
    <w:semiHidden/>
    <w:unhideWhenUsed/>
    <w:rsid w:val="00B763BC"/>
    <w:rPr>
      <w:color w:val="954F72" w:themeColor="followedHyperlink"/>
      <w:u w:val="single"/>
    </w:rPr>
  </w:style>
  <w:style w:type="paragraph" w:styleId="a7">
    <w:name w:val="Title"/>
    <w:basedOn w:val="a0"/>
    <w:link w:val="a8"/>
    <w:uiPriority w:val="99"/>
    <w:qFormat/>
    <w:rsid w:val="002117EE"/>
    <w:pPr>
      <w:ind w:firstLine="426"/>
      <w:jc w:val="center"/>
    </w:pPr>
    <w:rPr>
      <w:b/>
      <w:sz w:val="20"/>
      <w:szCs w:val="20"/>
    </w:rPr>
  </w:style>
  <w:style w:type="character" w:customStyle="1" w:styleId="a8">
    <w:name w:val="Назва Знак"/>
    <w:basedOn w:val="a1"/>
    <w:link w:val="a7"/>
    <w:uiPriority w:val="99"/>
    <w:rsid w:val="002117EE"/>
    <w:rPr>
      <w:rFonts w:ascii="Times New Roman" w:eastAsia="Times New Roman" w:hAnsi="Times New Roman" w:cs="Times New Roman"/>
      <w:b/>
      <w:kern w:val="0"/>
      <w:sz w:val="20"/>
      <w:szCs w:val="20"/>
      <w:lang w:val="uk-UA" w:eastAsia="ru-RU"/>
      <w14:ligatures w14:val="none"/>
    </w:rPr>
  </w:style>
  <w:style w:type="paragraph" w:styleId="a9">
    <w:name w:val="Body Text"/>
    <w:basedOn w:val="a0"/>
    <w:link w:val="aa"/>
    <w:uiPriority w:val="99"/>
    <w:rsid w:val="00E42236"/>
    <w:pPr>
      <w:spacing w:after="120"/>
    </w:pPr>
  </w:style>
  <w:style w:type="character" w:customStyle="1" w:styleId="aa">
    <w:name w:val="Основний текст Знак"/>
    <w:basedOn w:val="a1"/>
    <w:link w:val="a9"/>
    <w:uiPriority w:val="99"/>
    <w:rsid w:val="00E42236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b">
    <w:name w:val="Normal (Web)"/>
    <w:basedOn w:val="a0"/>
    <w:uiPriority w:val="99"/>
    <w:unhideWhenUsed/>
    <w:rsid w:val="00E42236"/>
    <w:pPr>
      <w:spacing w:before="100" w:beforeAutospacing="1" w:after="100" w:afterAutospacing="1"/>
    </w:pPr>
    <w:rPr>
      <w:lang w:eastAsia="uk-UA"/>
    </w:rPr>
  </w:style>
  <w:style w:type="paragraph" w:customStyle="1" w:styleId="aaarazdel">
    <w:name w:val="aaarazdel"/>
    <w:basedOn w:val="a0"/>
    <w:uiPriority w:val="99"/>
    <w:rsid w:val="00E42236"/>
    <w:pPr>
      <w:spacing w:before="100" w:beforeAutospacing="1" w:after="100" w:afterAutospacing="1"/>
    </w:pPr>
    <w:rPr>
      <w:rFonts w:ascii="Verdana" w:hAnsi="Verdana"/>
      <w:lang w:eastAsia="uk-UA"/>
    </w:rPr>
  </w:style>
  <w:style w:type="character" w:styleId="ac">
    <w:name w:val="line number"/>
    <w:basedOn w:val="a1"/>
    <w:uiPriority w:val="99"/>
    <w:semiHidden/>
    <w:unhideWhenUsed/>
    <w:rsid w:val="00EF390F"/>
  </w:style>
  <w:style w:type="paragraph" w:styleId="ad">
    <w:name w:val="header"/>
    <w:basedOn w:val="a0"/>
    <w:link w:val="ae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e">
    <w:name w:val="Верхній колонтитул Знак"/>
    <w:basedOn w:val="a1"/>
    <w:link w:val="ad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">
    <w:name w:val="footer"/>
    <w:basedOn w:val="a0"/>
    <w:link w:val="af0"/>
    <w:uiPriority w:val="99"/>
    <w:unhideWhenUsed/>
    <w:rsid w:val="005345A4"/>
    <w:pPr>
      <w:tabs>
        <w:tab w:val="center" w:pos="4513"/>
        <w:tab w:val="right" w:pos="9026"/>
      </w:tabs>
    </w:pPr>
  </w:style>
  <w:style w:type="character" w:customStyle="1" w:styleId="af0">
    <w:name w:val="Нижній колонтитул Знак"/>
    <w:basedOn w:val="a1"/>
    <w:link w:val="af"/>
    <w:uiPriority w:val="99"/>
    <w:rsid w:val="005345A4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character" w:styleId="af1">
    <w:name w:val="Emphasis"/>
    <w:basedOn w:val="a1"/>
    <w:uiPriority w:val="20"/>
    <w:qFormat/>
    <w:rsid w:val="0021258A"/>
    <w:rPr>
      <w:i/>
      <w:iCs/>
    </w:rPr>
  </w:style>
  <w:style w:type="character" w:styleId="af2">
    <w:name w:val="Subtle Emphasis"/>
    <w:basedOn w:val="a1"/>
    <w:uiPriority w:val="19"/>
    <w:qFormat/>
    <w:rsid w:val="00AB3E99"/>
    <w:rPr>
      <w:i/>
      <w:iCs/>
      <w:color w:val="404040" w:themeColor="text1" w:themeTint="BF"/>
    </w:rPr>
  </w:style>
  <w:style w:type="paragraph" w:styleId="af3">
    <w:name w:val="Body Text Indent"/>
    <w:basedOn w:val="a0"/>
    <w:link w:val="af4"/>
    <w:uiPriority w:val="99"/>
    <w:unhideWhenUsed/>
    <w:rsid w:val="00EA4EC7"/>
    <w:pPr>
      <w:spacing w:after="120"/>
      <w:ind w:left="283"/>
    </w:pPr>
  </w:style>
  <w:style w:type="character" w:customStyle="1" w:styleId="af4">
    <w:name w:val="Основний текст з відступом Знак"/>
    <w:basedOn w:val="a1"/>
    <w:link w:val="af3"/>
    <w:uiPriority w:val="99"/>
    <w:rsid w:val="00EA4EC7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5">
    <w:name w:val="List Paragraph"/>
    <w:basedOn w:val="a0"/>
    <w:uiPriority w:val="34"/>
    <w:qFormat/>
    <w:rsid w:val="00626BC1"/>
    <w:pPr>
      <w:ind w:left="720"/>
      <w:contextualSpacing/>
    </w:pPr>
  </w:style>
  <w:style w:type="character" w:styleId="af6">
    <w:name w:val="page number"/>
    <w:basedOn w:val="a1"/>
    <w:uiPriority w:val="99"/>
    <w:semiHidden/>
    <w:unhideWhenUsed/>
    <w:rsid w:val="00A859E3"/>
  </w:style>
  <w:style w:type="paragraph" w:styleId="af7">
    <w:name w:val="footnote text"/>
    <w:basedOn w:val="a0"/>
    <w:link w:val="af8"/>
    <w:semiHidden/>
    <w:rsid w:val="00BA3D5E"/>
    <w:rPr>
      <w:sz w:val="20"/>
      <w:szCs w:val="20"/>
      <w:lang w:val="ru-RU"/>
    </w:rPr>
  </w:style>
  <w:style w:type="character" w:customStyle="1" w:styleId="af8">
    <w:name w:val="Текст виноски Знак"/>
    <w:basedOn w:val="a1"/>
    <w:link w:val="af7"/>
    <w:semiHidden/>
    <w:rsid w:val="00BA3D5E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paragraph" w:styleId="af9">
    <w:name w:val="Balloon Text"/>
    <w:basedOn w:val="a0"/>
    <w:link w:val="afa"/>
    <w:uiPriority w:val="99"/>
    <w:semiHidden/>
    <w:unhideWhenUsed/>
    <w:rsid w:val="00BA3D5E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a">
    <w:name w:val="Текст у виносці Знак"/>
    <w:basedOn w:val="a1"/>
    <w:link w:val="af9"/>
    <w:uiPriority w:val="99"/>
    <w:semiHidden/>
    <w:rsid w:val="00BA3D5E"/>
    <w:rPr>
      <w:rFonts w:ascii="Segoe UI" w:eastAsia="Calibri" w:hAnsi="Segoe UI" w:cs="Segoe UI"/>
      <w:kern w:val="0"/>
      <w:sz w:val="18"/>
      <w:szCs w:val="18"/>
      <w:lang w:val="uk-UA"/>
      <w14:ligatures w14:val="none"/>
    </w:rPr>
  </w:style>
  <w:style w:type="paragraph" w:styleId="afb">
    <w:name w:val="No Spacing"/>
    <w:uiPriority w:val="1"/>
    <w:qFormat/>
    <w:rsid w:val="00BA3D5E"/>
    <w:rPr>
      <w:rFonts w:ascii="Calibri" w:eastAsia="Calibri" w:hAnsi="Calibri" w:cs="Times New Roman"/>
      <w:kern w:val="0"/>
      <w:sz w:val="22"/>
      <w:szCs w:val="22"/>
      <w:lang w:val="uk-UA"/>
      <w14:ligatures w14:val="none"/>
    </w:rPr>
  </w:style>
  <w:style w:type="paragraph" w:styleId="afc">
    <w:name w:val="Plain Text"/>
    <w:basedOn w:val="a0"/>
    <w:link w:val="afd"/>
    <w:unhideWhenUsed/>
    <w:rsid w:val="00BA3D5E"/>
    <w:rPr>
      <w:rFonts w:ascii="Courier New" w:hAnsi="Courier New" w:cs="Courier New"/>
      <w:sz w:val="20"/>
      <w:szCs w:val="20"/>
      <w:lang w:eastAsia="uk-UA"/>
    </w:rPr>
  </w:style>
  <w:style w:type="character" w:customStyle="1" w:styleId="afd">
    <w:name w:val="Текст Знак"/>
    <w:basedOn w:val="a1"/>
    <w:link w:val="afc"/>
    <w:rsid w:val="00BA3D5E"/>
    <w:rPr>
      <w:rFonts w:ascii="Courier New" w:eastAsia="Times New Roman" w:hAnsi="Courier New" w:cs="Courier New"/>
      <w:kern w:val="0"/>
      <w:sz w:val="20"/>
      <w:szCs w:val="20"/>
      <w:lang w:val="uk-UA" w:eastAsia="uk-UA"/>
      <w14:ligatures w14:val="none"/>
    </w:rPr>
  </w:style>
  <w:style w:type="paragraph" w:customStyle="1" w:styleId="--12">
    <w:name w:val="Текст-синій-12"/>
    <w:basedOn w:val="a0"/>
    <w:link w:val="--120"/>
    <w:qFormat/>
    <w:rsid w:val="00380C06"/>
    <w:pPr>
      <w:ind w:firstLine="567"/>
      <w:jc w:val="both"/>
    </w:pPr>
    <w:rPr>
      <w:rFonts w:asciiTheme="minorHAnsi" w:hAnsiTheme="minorHAnsi" w:cstheme="minorHAnsi"/>
      <w:snapToGrid w:val="0"/>
      <w:color w:val="22517D"/>
      <w:szCs w:val="26"/>
    </w:rPr>
  </w:style>
  <w:style w:type="paragraph" w:customStyle="1" w:styleId="--121">
    <w:name w:val="без абзаца-синій-12"/>
    <w:basedOn w:val="a0"/>
    <w:link w:val="--122"/>
    <w:qFormat/>
    <w:rsid w:val="00FE0719"/>
    <w:pPr>
      <w:jc w:val="both"/>
    </w:pPr>
    <w:rPr>
      <w:rFonts w:asciiTheme="minorHAnsi" w:hAnsiTheme="minorHAnsi" w:cstheme="minorHAnsi"/>
      <w:color w:val="22517D"/>
    </w:rPr>
  </w:style>
  <w:style w:type="character" w:customStyle="1" w:styleId="--120">
    <w:name w:val="Текст-синій-12 Знак"/>
    <w:basedOn w:val="a1"/>
    <w:link w:val="--12"/>
    <w:rsid w:val="00380C06"/>
    <w:rPr>
      <w:rFonts w:eastAsia="Times New Roman" w:cstheme="minorHAnsi"/>
      <w:snapToGrid w:val="0"/>
      <w:color w:val="22517D"/>
      <w:kern w:val="0"/>
      <w:szCs w:val="26"/>
      <w:lang w:val="uk-UA" w:eastAsia="ru-RU"/>
      <w14:ligatures w14:val="none"/>
    </w:rPr>
  </w:style>
  <w:style w:type="paragraph" w:customStyle="1" w:styleId="a">
    <w:name w:val="маркер жовтий"/>
    <w:basedOn w:val="--121"/>
    <w:link w:val="afe"/>
    <w:qFormat/>
    <w:rsid w:val="005B5E7D"/>
    <w:pPr>
      <w:numPr>
        <w:numId w:val="9"/>
      </w:numPr>
      <w:ind w:left="397" w:hanging="397"/>
    </w:pPr>
    <w:rPr>
      <w:b/>
      <w:color w:val="DB9528"/>
    </w:rPr>
  </w:style>
  <w:style w:type="character" w:customStyle="1" w:styleId="--122">
    <w:name w:val="без абзаца-синій-12 Знак"/>
    <w:basedOn w:val="a1"/>
    <w:link w:val="--121"/>
    <w:rsid w:val="00FE0719"/>
    <w:rPr>
      <w:rFonts w:eastAsia="Times New Roman" w:cstheme="minorHAnsi"/>
      <w:color w:val="22517D"/>
      <w:kern w:val="0"/>
      <w:lang w:val="uk-UA" w:eastAsia="ru-RU"/>
      <w14:ligatures w14:val="none"/>
    </w:rPr>
  </w:style>
  <w:style w:type="character" w:customStyle="1" w:styleId="afe">
    <w:name w:val="маркер жовтий Знак"/>
    <w:basedOn w:val="--122"/>
    <w:link w:val="a"/>
    <w:rsid w:val="005B5E7D"/>
    <w:rPr>
      <w:rFonts w:eastAsia="Times New Roman" w:cstheme="minorHAnsi"/>
      <w:b/>
      <w:color w:val="DB9528"/>
      <w:kern w:val="0"/>
      <w:lang w:val="uk-UA" w:eastAsia="ru-RU"/>
      <w14:ligatures w14:val="none"/>
    </w:rPr>
  </w:style>
  <w:style w:type="paragraph" w:styleId="aff">
    <w:name w:val="Revision"/>
    <w:hidden/>
    <w:uiPriority w:val="99"/>
    <w:semiHidden/>
    <w:rsid w:val="00424342"/>
    <w:rPr>
      <w:rFonts w:ascii="Times New Roman" w:eastAsia="Times New Roman" w:hAnsi="Times New Roman" w:cs="Times New Roman"/>
      <w:kern w:val="0"/>
      <w:lang w:val="uk-UA" w:eastAsia="ru-RU"/>
      <w14:ligatures w14:val="none"/>
    </w:rPr>
  </w:style>
  <w:style w:type="paragraph" w:styleId="aff0">
    <w:name w:val="Block Text"/>
    <w:basedOn w:val="a0"/>
    <w:rsid w:val="002B173F"/>
    <w:pPr>
      <w:ind w:left="567" w:right="567" w:firstLine="567"/>
      <w:jc w:val="center"/>
    </w:pPr>
    <w:rPr>
      <w:b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67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2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3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4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15.png"/><Relationship Id="rId18" Type="http://schemas.openxmlformats.org/officeDocument/2006/relationships/image" Target="media/image18.emf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image" Target="media/image14.emf"/><Relationship Id="rId17" Type="http://schemas.openxmlformats.org/officeDocument/2006/relationships/image" Target="media/image17.png"/><Relationship Id="rId2" Type="http://schemas.openxmlformats.org/officeDocument/2006/relationships/customXml" Target="../customXml/item2.xml"/><Relationship Id="rId16" Type="http://schemas.openxmlformats.org/officeDocument/2006/relationships/image" Target="media/image18.svg"/><Relationship Id="rId20" Type="http://schemas.openxmlformats.org/officeDocument/2006/relationships/hyperlink" Target="https://www.mk.ukrstat.gov.ua/stat_inf.ht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3.emf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oleObject" Target="embeddings/oleObject1.bin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16.png"/><Relationship Id="rId22" Type="http://schemas.openxmlformats.org/officeDocument/2006/relationships/footer" Target="footer2.xml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7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2D9D59-061D-44D5-A801-76B2224FB778}">
  <we:reference id="wa104099688" version="1.3.0.0" store="ru-RU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3e51c69ec4ed3fa17499575261bb3db3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8369ae22045a7bec9022db4d08fdeae4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C3117DD-239E-4565-82E1-962E410CFE6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72D035-FCBA-4564-8DB5-9D2BA08562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CF26B1-2CFC-4F08-81B1-C4D12B9D9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2AF73AD-6DC2-47B0-AB75-12BF93E5CF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2</Pages>
  <Words>2317</Words>
  <Characters>1321</Characters>
  <Application>Microsoft Office Word</Application>
  <DocSecurity>0</DocSecurity>
  <Lines>11</Lines>
  <Paragraphs>7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3631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ПРОФАЦЬКА Надія Вікторівна</dc:creator>
  <cp:lastModifiedBy>Pos_User_03</cp:lastModifiedBy>
  <cp:revision>25</cp:revision>
  <dcterms:created xsi:type="dcterms:W3CDTF">2025-10-17T09:37:00Z</dcterms:created>
  <dcterms:modified xsi:type="dcterms:W3CDTF">2026-02-23T08:45:00Z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